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8B5A1" w14:textId="7674DBFD" w:rsidR="005777D1" w:rsidRPr="00FB1E39" w:rsidRDefault="005777D1" w:rsidP="005777D1">
      <w:pPr>
        <w:spacing w:line="276" w:lineRule="auto"/>
        <w:jc w:val="center"/>
        <w:rPr>
          <w:rFonts w:asciiTheme="majorHAnsi" w:hAnsiTheme="majorHAnsi" w:cstheme="majorHAnsi"/>
          <w:b/>
          <w:sz w:val="28"/>
          <w:szCs w:val="24"/>
        </w:rPr>
      </w:pPr>
      <w:r>
        <w:rPr>
          <w:noProof/>
        </w:rPr>
        <w:drawing>
          <wp:anchor distT="0" distB="0" distL="114300" distR="114300" simplePos="0" relativeHeight="251658240" behindDoc="1" locked="0" layoutInCell="1" allowOverlap="1" wp14:anchorId="0946E2E4" wp14:editId="243B93FE">
            <wp:simplePos x="0" y="0"/>
            <wp:positionH relativeFrom="column">
              <wp:posOffset>5081905</wp:posOffset>
            </wp:positionH>
            <wp:positionV relativeFrom="paragraph">
              <wp:posOffset>-690245</wp:posOffset>
            </wp:positionV>
            <wp:extent cx="1346835" cy="1172210"/>
            <wp:effectExtent l="0" t="0" r="5715" b="889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rotWithShape="1">
                    <a:blip r:embed="rId8" cstate="print">
                      <a:extLst>
                        <a:ext uri="{28A0092B-C50C-407E-A947-70E740481C1C}">
                          <a14:useLocalDpi xmlns:a14="http://schemas.microsoft.com/office/drawing/2010/main" val="0"/>
                        </a:ext>
                      </a:extLst>
                    </a:blip>
                    <a:srcRect l="27327" t="37572" r="55243" b="26461"/>
                    <a:stretch/>
                  </pic:blipFill>
                  <pic:spPr>
                    <a:xfrm>
                      <a:off x="0" y="0"/>
                      <a:ext cx="1346835" cy="1172210"/>
                    </a:xfrm>
                    <a:prstGeom prst="rect">
                      <a:avLst/>
                    </a:prstGeom>
                  </pic:spPr>
                </pic:pic>
              </a:graphicData>
            </a:graphic>
            <wp14:sizeRelH relativeFrom="page">
              <wp14:pctWidth>0</wp14:pctWidth>
            </wp14:sizeRelH>
            <wp14:sizeRelV relativeFrom="page">
              <wp14:pctHeight>0</wp14:pctHeight>
            </wp14:sizeRelV>
          </wp:anchor>
        </w:drawing>
      </w:r>
      <w:r w:rsidRPr="00FB1E39">
        <w:rPr>
          <w:rFonts w:asciiTheme="majorHAnsi" w:hAnsiTheme="majorHAnsi" w:cstheme="majorHAnsi"/>
          <w:b/>
          <w:sz w:val="28"/>
          <w:szCs w:val="24"/>
        </w:rPr>
        <w:t>Périnatalité Et Pathogènes (</w:t>
      </w:r>
      <w:proofErr w:type="spellStart"/>
      <w:r w:rsidRPr="00FB1E39">
        <w:rPr>
          <w:rFonts w:asciiTheme="majorHAnsi" w:hAnsiTheme="majorHAnsi" w:cstheme="majorHAnsi"/>
          <w:b/>
          <w:sz w:val="28"/>
          <w:szCs w:val="24"/>
        </w:rPr>
        <w:t>PEPs</w:t>
      </w:r>
      <w:proofErr w:type="spellEnd"/>
      <w:r w:rsidRPr="00FB1E39">
        <w:rPr>
          <w:rFonts w:asciiTheme="majorHAnsi" w:hAnsiTheme="majorHAnsi" w:cstheme="majorHAnsi"/>
          <w:b/>
          <w:sz w:val="28"/>
          <w:szCs w:val="24"/>
        </w:rPr>
        <w:t>)</w:t>
      </w:r>
    </w:p>
    <w:p w14:paraId="1AFCC538" w14:textId="77777777" w:rsidR="005777D1" w:rsidRPr="00FB1E39" w:rsidRDefault="005777D1" w:rsidP="005777D1">
      <w:pPr>
        <w:spacing w:line="276" w:lineRule="auto"/>
        <w:jc w:val="center"/>
        <w:rPr>
          <w:rFonts w:asciiTheme="majorHAnsi" w:hAnsiTheme="majorHAnsi" w:cstheme="majorHAnsi"/>
          <w:sz w:val="24"/>
          <w:szCs w:val="24"/>
        </w:rPr>
      </w:pPr>
      <w:r w:rsidRPr="00FB1E39">
        <w:rPr>
          <w:rFonts w:asciiTheme="majorHAnsi" w:hAnsiTheme="majorHAnsi" w:cstheme="majorHAnsi"/>
          <w:sz w:val="24"/>
          <w:szCs w:val="24"/>
        </w:rPr>
        <w:t>Groupe de Travail de la Société Française de Microbiologie</w:t>
      </w:r>
    </w:p>
    <w:p w14:paraId="2B97D820" w14:textId="698F9568" w:rsidR="005777D1" w:rsidRDefault="005777D1" w:rsidP="005777D1">
      <w:pPr>
        <w:spacing w:line="276" w:lineRule="auto"/>
        <w:jc w:val="center"/>
        <w:rPr>
          <w:rFonts w:asciiTheme="majorHAnsi" w:hAnsiTheme="majorHAnsi" w:cstheme="majorHAnsi"/>
          <w:b/>
          <w:color w:val="1F497D"/>
          <w:sz w:val="28"/>
          <w:szCs w:val="24"/>
          <w:lang w:eastAsia="en-US"/>
        </w:rPr>
      </w:pPr>
    </w:p>
    <w:p w14:paraId="48CB40C7" w14:textId="3E24CC61" w:rsidR="009F4443" w:rsidRPr="005777D1" w:rsidRDefault="005777D1" w:rsidP="005777D1">
      <w:pPr>
        <w:spacing w:line="276" w:lineRule="auto"/>
        <w:jc w:val="center"/>
        <w:rPr>
          <w:rFonts w:asciiTheme="majorHAnsi" w:hAnsiTheme="majorHAnsi" w:cstheme="majorHAnsi"/>
          <w:b/>
          <w:color w:val="1F497D"/>
          <w:sz w:val="28"/>
          <w:szCs w:val="24"/>
          <w:lang w:eastAsia="en-US"/>
        </w:rPr>
      </w:pPr>
      <w:r>
        <w:rPr>
          <w:rFonts w:asciiTheme="majorHAnsi" w:hAnsiTheme="majorHAnsi" w:cstheme="majorHAnsi"/>
          <w:b/>
          <w:color w:val="1F497D"/>
          <w:sz w:val="28"/>
          <w:szCs w:val="24"/>
          <w:lang w:eastAsia="en-US"/>
        </w:rPr>
        <w:t xml:space="preserve">Cas clinique n°1 : </w:t>
      </w:r>
      <w:r w:rsidR="009F4443" w:rsidRPr="005777D1">
        <w:rPr>
          <w:rFonts w:asciiTheme="majorHAnsi" w:hAnsiTheme="majorHAnsi" w:cstheme="majorHAnsi"/>
          <w:b/>
          <w:color w:val="1F497D"/>
          <w:sz w:val="28"/>
          <w:szCs w:val="24"/>
          <w:lang w:eastAsia="en-US"/>
        </w:rPr>
        <w:t xml:space="preserve">Interprétation </w:t>
      </w:r>
      <w:r w:rsidR="0039334F" w:rsidRPr="005777D1">
        <w:rPr>
          <w:rFonts w:asciiTheme="majorHAnsi" w:hAnsiTheme="majorHAnsi" w:cstheme="majorHAnsi"/>
          <w:b/>
          <w:color w:val="1F497D"/>
          <w:sz w:val="28"/>
          <w:szCs w:val="24"/>
          <w:lang w:eastAsia="en-US"/>
        </w:rPr>
        <w:t>d’une</w:t>
      </w:r>
      <w:r w:rsidR="009F4443" w:rsidRPr="005777D1">
        <w:rPr>
          <w:rFonts w:asciiTheme="majorHAnsi" w:hAnsiTheme="majorHAnsi" w:cstheme="majorHAnsi"/>
          <w:b/>
          <w:color w:val="1F497D"/>
          <w:sz w:val="28"/>
          <w:szCs w:val="24"/>
          <w:lang w:eastAsia="en-US"/>
        </w:rPr>
        <w:t xml:space="preserve"> sérologie Rubéole</w:t>
      </w:r>
    </w:p>
    <w:p w14:paraId="449D551C" w14:textId="7A7B964D" w:rsidR="00E22320" w:rsidRPr="005777D1" w:rsidRDefault="00E22320" w:rsidP="005777D1">
      <w:pPr>
        <w:spacing w:line="276" w:lineRule="auto"/>
        <w:jc w:val="center"/>
        <w:rPr>
          <w:rFonts w:asciiTheme="majorHAnsi" w:hAnsiTheme="majorHAnsi" w:cstheme="majorHAnsi"/>
          <w:b/>
          <w:color w:val="1F497D"/>
          <w:sz w:val="28"/>
          <w:szCs w:val="24"/>
          <w:lang w:eastAsia="en-US"/>
        </w:rPr>
      </w:pPr>
    </w:p>
    <w:p w14:paraId="642CEC9A" w14:textId="1FF66975" w:rsidR="00E22320" w:rsidRPr="005777D1" w:rsidRDefault="00E22320" w:rsidP="005777D1">
      <w:pPr>
        <w:spacing w:line="276" w:lineRule="auto"/>
        <w:jc w:val="center"/>
        <w:rPr>
          <w:rFonts w:asciiTheme="majorHAnsi" w:hAnsiTheme="majorHAnsi" w:cstheme="majorHAnsi"/>
          <w:b/>
          <w:color w:val="1F497D"/>
          <w:sz w:val="28"/>
          <w:szCs w:val="24"/>
          <w:lang w:eastAsia="en-US"/>
        </w:rPr>
      </w:pPr>
      <w:r w:rsidRPr="005777D1">
        <w:rPr>
          <w:rFonts w:asciiTheme="majorHAnsi" w:hAnsiTheme="majorHAnsi" w:cstheme="majorHAnsi"/>
          <w:b/>
          <w:color w:val="1F497D"/>
          <w:sz w:val="28"/>
          <w:szCs w:val="24"/>
          <w:lang w:eastAsia="en-US"/>
        </w:rPr>
        <w:t>281 participants</w:t>
      </w:r>
    </w:p>
    <w:p w14:paraId="67868DC3" w14:textId="7105615B" w:rsidR="005777D1" w:rsidRPr="005777D1" w:rsidRDefault="005777D1" w:rsidP="005777D1">
      <w:pPr>
        <w:spacing w:line="276" w:lineRule="auto"/>
        <w:jc w:val="center"/>
        <w:rPr>
          <w:rFonts w:asciiTheme="majorHAnsi" w:hAnsiTheme="majorHAnsi" w:cstheme="majorHAnsi"/>
          <w:b/>
          <w:color w:val="1F497D"/>
          <w:sz w:val="28"/>
          <w:szCs w:val="24"/>
          <w:lang w:eastAsia="en-US"/>
        </w:rPr>
      </w:pPr>
      <w:r w:rsidRPr="005777D1">
        <w:rPr>
          <w:rFonts w:asciiTheme="majorHAnsi" w:hAnsiTheme="majorHAnsi" w:cstheme="majorHAnsi"/>
          <w:b/>
          <w:color w:val="1F497D"/>
          <w:sz w:val="28"/>
          <w:szCs w:val="24"/>
          <w:lang w:eastAsia="en-US"/>
        </w:rPr>
        <w:t>Réponses et commentaires</w:t>
      </w:r>
      <w:r w:rsidRPr="005777D1">
        <w:rPr>
          <w:noProof/>
        </w:rPr>
        <w:t xml:space="preserve"> </w:t>
      </w:r>
    </w:p>
    <w:p w14:paraId="2D466222" w14:textId="77777777" w:rsidR="00433B9A" w:rsidRPr="0039334F" w:rsidRDefault="00433B9A" w:rsidP="005777D1">
      <w:pPr>
        <w:spacing w:line="276" w:lineRule="auto"/>
        <w:rPr>
          <w:rFonts w:asciiTheme="majorHAnsi" w:hAnsiTheme="majorHAnsi" w:cstheme="majorHAnsi"/>
          <w:b/>
          <w:color w:val="1F497D"/>
          <w:sz w:val="24"/>
          <w:szCs w:val="24"/>
          <w:lang w:eastAsia="en-US"/>
        </w:rPr>
      </w:pPr>
    </w:p>
    <w:p w14:paraId="4FA28558" w14:textId="77777777" w:rsidR="001E2A89" w:rsidRPr="0039334F" w:rsidRDefault="001E2A89" w:rsidP="005777D1">
      <w:pPr>
        <w:spacing w:after="240" w:line="276" w:lineRule="auto"/>
        <w:jc w:val="both"/>
        <w:rPr>
          <w:rFonts w:asciiTheme="majorHAnsi" w:hAnsiTheme="majorHAnsi" w:cstheme="majorHAnsi"/>
          <w:b/>
          <w:color w:val="1F497D"/>
          <w:sz w:val="24"/>
          <w:szCs w:val="24"/>
          <w:lang w:eastAsia="en-US"/>
        </w:rPr>
      </w:pPr>
    </w:p>
    <w:p w14:paraId="10E7536D" w14:textId="12669EA0" w:rsidR="004D3694" w:rsidRDefault="009F4443" w:rsidP="005777D1">
      <w:pPr>
        <w:spacing w:after="240" w:line="276" w:lineRule="auto"/>
        <w:jc w:val="both"/>
        <w:rPr>
          <w:rFonts w:asciiTheme="majorHAnsi" w:hAnsiTheme="majorHAnsi" w:cstheme="majorHAnsi"/>
          <w:b/>
          <w:color w:val="1F497D"/>
          <w:sz w:val="24"/>
          <w:szCs w:val="24"/>
          <w:lang w:eastAsia="en-US"/>
        </w:rPr>
      </w:pPr>
      <w:r w:rsidRPr="0039334F">
        <w:rPr>
          <w:rFonts w:asciiTheme="majorHAnsi" w:hAnsiTheme="majorHAnsi" w:cstheme="majorHAnsi"/>
          <w:b/>
          <w:color w:val="1F497D"/>
          <w:sz w:val="24"/>
          <w:szCs w:val="24"/>
          <w:lang w:eastAsia="en-US"/>
        </w:rPr>
        <w:t xml:space="preserve">Madame V., sur un bilan sérologique effectué à 8 </w:t>
      </w:r>
      <w:r w:rsidR="000F66C2" w:rsidRPr="0039334F">
        <w:rPr>
          <w:rFonts w:asciiTheme="majorHAnsi" w:hAnsiTheme="majorHAnsi" w:cstheme="majorHAnsi"/>
          <w:b/>
          <w:color w:val="1F497D"/>
          <w:sz w:val="24"/>
          <w:szCs w:val="24"/>
          <w:lang w:eastAsia="en-US"/>
        </w:rPr>
        <w:t>semaines d’aménorrhée</w:t>
      </w:r>
      <w:r w:rsidR="001A1000">
        <w:rPr>
          <w:rFonts w:asciiTheme="majorHAnsi" w:hAnsiTheme="majorHAnsi" w:cstheme="majorHAnsi"/>
          <w:b/>
          <w:color w:val="1F497D"/>
          <w:sz w:val="24"/>
          <w:szCs w:val="24"/>
          <w:lang w:eastAsia="en-US"/>
        </w:rPr>
        <w:t xml:space="preserve"> (SA)</w:t>
      </w:r>
      <w:r w:rsidRPr="0039334F">
        <w:rPr>
          <w:rFonts w:asciiTheme="majorHAnsi" w:hAnsiTheme="majorHAnsi" w:cstheme="majorHAnsi"/>
          <w:b/>
          <w:color w:val="1F497D"/>
          <w:sz w:val="24"/>
          <w:szCs w:val="24"/>
          <w:lang w:eastAsia="en-US"/>
        </w:rPr>
        <w:t xml:space="preserve">, présente </w:t>
      </w:r>
      <w:r w:rsidR="006530A4" w:rsidRPr="0039334F">
        <w:rPr>
          <w:rFonts w:asciiTheme="majorHAnsi" w:hAnsiTheme="majorHAnsi" w:cstheme="majorHAnsi"/>
          <w:b/>
          <w:color w:val="1F497D"/>
          <w:sz w:val="24"/>
          <w:szCs w:val="24"/>
          <w:lang w:eastAsia="en-US"/>
        </w:rPr>
        <w:t>un titre</w:t>
      </w:r>
      <w:r w:rsidRPr="0039334F">
        <w:rPr>
          <w:rFonts w:asciiTheme="majorHAnsi" w:hAnsiTheme="majorHAnsi" w:cstheme="majorHAnsi"/>
          <w:b/>
          <w:color w:val="1F497D"/>
          <w:sz w:val="24"/>
          <w:szCs w:val="24"/>
          <w:lang w:eastAsia="en-US"/>
        </w:rPr>
        <w:t xml:space="preserve"> </w:t>
      </w:r>
      <w:proofErr w:type="spellStart"/>
      <w:r w:rsidR="006530A4" w:rsidRPr="0039334F">
        <w:rPr>
          <w:rFonts w:asciiTheme="majorHAnsi" w:hAnsiTheme="majorHAnsi" w:cstheme="majorHAnsi"/>
          <w:b/>
          <w:color w:val="1F497D"/>
          <w:sz w:val="24"/>
          <w:szCs w:val="24"/>
          <w:lang w:eastAsia="en-US"/>
        </w:rPr>
        <w:t>d’</w:t>
      </w:r>
      <w:r w:rsidRPr="0039334F">
        <w:rPr>
          <w:rFonts w:asciiTheme="majorHAnsi" w:hAnsiTheme="majorHAnsi" w:cstheme="majorHAnsi"/>
          <w:b/>
          <w:color w:val="1F497D"/>
          <w:sz w:val="24"/>
          <w:szCs w:val="24"/>
          <w:lang w:eastAsia="en-US"/>
        </w:rPr>
        <w:t>IgG</w:t>
      </w:r>
      <w:proofErr w:type="spellEnd"/>
      <w:r w:rsidRPr="0039334F">
        <w:rPr>
          <w:rFonts w:asciiTheme="majorHAnsi" w:hAnsiTheme="majorHAnsi" w:cstheme="majorHAnsi"/>
          <w:b/>
          <w:color w:val="1F497D"/>
          <w:sz w:val="24"/>
          <w:szCs w:val="24"/>
          <w:lang w:eastAsia="en-US"/>
        </w:rPr>
        <w:t xml:space="preserve"> </w:t>
      </w:r>
      <w:r w:rsidR="006530A4" w:rsidRPr="0039334F">
        <w:rPr>
          <w:rFonts w:asciiTheme="majorHAnsi" w:hAnsiTheme="majorHAnsi" w:cstheme="majorHAnsi"/>
          <w:b/>
          <w:color w:val="1F497D"/>
          <w:sz w:val="24"/>
          <w:szCs w:val="24"/>
          <w:lang w:eastAsia="en-US"/>
        </w:rPr>
        <w:t>anti-rubéoleux inférieur au seuil de détection de la technique du laboratoire (</w:t>
      </w:r>
      <w:proofErr w:type="spellStart"/>
      <w:r w:rsidR="006530A4" w:rsidRPr="0039334F">
        <w:rPr>
          <w:rFonts w:asciiTheme="majorHAnsi" w:hAnsiTheme="majorHAnsi" w:cstheme="majorHAnsi"/>
          <w:b/>
          <w:color w:val="1F497D"/>
          <w:sz w:val="24"/>
          <w:szCs w:val="24"/>
          <w:lang w:eastAsia="en-US"/>
        </w:rPr>
        <w:t>IgG</w:t>
      </w:r>
      <w:proofErr w:type="spellEnd"/>
      <w:r w:rsidR="0090737D" w:rsidRPr="0039334F">
        <w:rPr>
          <w:rFonts w:asciiTheme="majorHAnsi" w:hAnsiTheme="majorHAnsi" w:cstheme="majorHAnsi"/>
          <w:b/>
          <w:color w:val="1F497D"/>
          <w:sz w:val="24"/>
          <w:szCs w:val="24"/>
          <w:lang w:eastAsia="en-US"/>
        </w:rPr>
        <w:t xml:space="preserve"> </w:t>
      </w:r>
      <w:r w:rsidR="0039334F" w:rsidRPr="0039334F">
        <w:rPr>
          <w:rFonts w:asciiTheme="majorHAnsi" w:hAnsiTheme="majorHAnsi" w:cstheme="majorHAnsi"/>
          <w:b/>
          <w:color w:val="1F497D"/>
          <w:sz w:val="24"/>
          <w:szCs w:val="24"/>
          <w:lang w:eastAsia="en-US"/>
        </w:rPr>
        <w:t>à 6</w:t>
      </w:r>
      <w:r w:rsidR="004D3694">
        <w:rPr>
          <w:rFonts w:asciiTheme="majorHAnsi" w:hAnsiTheme="majorHAnsi" w:cstheme="majorHAnsi"/>
          <w:b/>
          <w:color w:val="1F497D"/>
          <w:sz w:val="24"/>
          <w:szCs w:val="24"/>
          <w:lang w:eastAsia="en-US"/>
        </w:rPr>
        <w:t xml:space="preserve"> </w:t>
      </w:r>
      <w:r w:rsidR="0039334F" w:rsidRPr="0039334F">
        <w:rPr>
          <w:rFonts w:asciiTheme="majorHAnsi" w:hAnsiTheme="majorHAnsi" w:cstheme="majorHAnsi"/>
          <w:b/>
          <w:color w:val="1F497D"/>
          <w:sz w:val="24"/>
          <w:szCs w:val="24"/>
          <w:lang w:eastAsia="en-US"/>
        </w:rPr>
        <w:t>UI/ml pour un seuil à 10</w:t>
      </w:r>
      <w:r w:rsidR="004D3694">
        <w:rPr>
          <w:rFonts w:asciiTheme="majorHAnsi" w:hAnsiTheme="majorHAnsi" w:cstheme="majorHAnsi"/>
          <w:b/>
          <w:color w:val="1F497D"/>
          <w:sz w:val="24"/>
          <w:szCs w:val="24"/>
          <w:lang w:eastAsia="en-US"/>
        </w:rPr>
        <w:t xml:space="preserve"> </w:t>
      </w:r>
      <w:r w:rsidR="0039334F" w:rsidRPr="0039334F">
        <w:rPr>
          <w:rFonts w:asciiTheme="majorHAnsi" w:hAnsiTheme="majorHAnsi" w:cstheme="majorHAnsi"/>
          <w:b/>
          <w:color w:val="1F497D"/>
          <w:sz w:val="24"/>
          <w:szCs w:val="24"/>
          <w:lang w:eastAsia="en-US"/>
        </w:rPr>
        <w:t>UI/ml</w:t>
      </w:r>
      <w:r w:rsidR="006530A4" w:rsidRPr="0039334F">
        <w:rPr>
          <w:rFonts w:asciiTheme="majorHAnsi" w:hAnsiTheme="majorHAnsi" w:cstheme="majorHAnsi"/>
          <w:b/>
          <w:color w:val="1F497D"/>
          <w:sz w:val="24"/>
          <w:szCs w:val="24"/>
          <w:lang w:eastAsia="en-US"/>
        </w:rPr>
        <w:t>)</w:t>
      </w:r>
      <w:r w:rsidR="0090737D" w:rsidRPr="0039334F">
        <w:rPr>
          <w:rFonts w:asciiTheme="majorHAnsi" w:hAnsiTheme="majorHAnsi" w:cstheme="majorHAnsi"/>
          <w:b/>
          <w:color w:val="1F497D"/>
          <w:sz w:val="24"/>
          <w:szCs w:val="24"/>
          <w:lang w:eastAsia="en-US"/>
        </w:rPr>
        <w:t>.</w:t>
      </w:r>
      <w:r w:rsidR="0039334F" w:rsidRPr="0039334F">
        <w:rPr>
          <w:rFonts w:asciiTheme="majorHAnsi" w:hAnsiTheme="majorHAnsi" w:cstheme="majorHAnsi"/>
          <w:b/>
          <w:color w:val="1F497D"/>
          <w:sz w:val="24"/>
          <w:szCs w:val="24"/>
          <w:lang w:eastAsia="en-US"/>
        </w:rPr>
        <w:t xml:space="preserve"> Au contrôle sérologique effectué à 20SA, cette sérologie revient positive (</w:t>
      </w:r>
      <w:proofErr w:type="spellStart"/>
      <w:r w:rsidR="0039334F" w:rsidRPr="0039334F">
        <w:rPr>
          <w:rFonts w:asciiTheme="majorHAnsi" w:hAnsiTheme="majorHAnsi" w:cstheme="majorHAnsi"/>
          <w:b/>
          <w:color w:val="1F497D"/>
          <w:sz w:val="24"/>
          <w:szCs w:val="24"/>
          <w:lang w:eastAsia="en-US"/>
        </w:rPr>
        <w:t>IgG</w:t>
      </w:r>
      <w:proofErr w:type="spellEnd"/>
      <w:r w:rsidR="0039334F" w:rsidRPr="0039334F">
        <w:rPr>
          <w:rFonts w:asciiTheme="majorHAnsi" w:hAnsiTheme="majorHAnsi" w:cstheme="majorHAnsi"/>
          <w:b/>
          <w:color w:val="1F497D"/>
          <w:sz w:val="24"/>
          <w:szCs w:val="24"/>
          <w:lang w:eastAsia="en-US"/>
        </w:rPr>
        <w:t xml:space="preserve"> à 1</w:t>
      </w:r>
      <w:r w:rsidR="004D3694">
        <w:rPr>
          <w:rFonts w:asciiTheme="majorHAnsi" w:hAnsiTheme="majorHAnsi" w:cstheme="majorHAnsi"/>
          <w:b/>
          <w:color w:val="1F497D"/>
          <w:sz w:val="24"/>
          <w:szCs w:val="24"/>
          <w:lang w:eastAsia="en-US"/>
        </w:rPr>
        <w:t xml:space="preserve">4 </w:t>
      </w:r>
      <w:r w:rsidR="0039334F" w:rsidRPr="0039334F">
        <w:rPr>
          <w:rFonts w:asciiTheme="majorHAnsi" w:hAnsiTheme="majorHAnsi" w:cstheme="majorHAnsi"/>
          <w:b/>
          <w:color w:val="1F497D"/>
          <w:sz w:val="24"/>
          <w:szCs w:val="24"/>
          <w:lang w:eastAsia="en-US"/>
        </w:rPr>
        <w:t>UI/ml pour un seuil à 10</w:t>
      </w:r>
      <w:r w:rsidR="004D3694">
        <w:rPr>
          <w:rFonts w:asciiTheme="majorHAnsi" w:hAnsiTheme="majorHAnsi" w:cstheme="majorHAnsi"/>
          <w:b/>
          <w:color w:val="1F497D"/>
          <w:sz w:val="24"/>
          <w:szCs w:val="24"/>
          <w:lang w:eastAsia="en-US"/>
        </w:rPr>
        <w:t xml:space="preserve"> </w:t>
      </w:r>
      <w:r w:rsidR="0039334F" w:rsidRPr="0039334F">
        <w:rPr>
          <w:rFonts w:asciiTheme="majorHAnsi" w:hAnsiTheme="majorHAnsi" w:cstheme="majorHAnsi"/>
          <w:b/>
          <w:color w:val="1F497D"/>
          <w:sz w:val="24"/>
          <w:szCs w:val="24"/>
          <w:lang w:eastAsia="en-US"/>
        </w:rPr>
        <w:t>UI/ml). Votre technique au laboratoire n’a pas changé. Vous refaite</w:t>
      </w:r>
      <w:r w:rsidR="005013DB">
        <w:rPr>
          <w:rFonts w:asciiTheme="majorHAnsi" w:hAnsiTheme="majorHAnsi" w:cstheme="majorHAnsi"/>
          <w:b/>
          <w:color w:val="1F497D"/>
          <w:sz w:val="24"/>
          <w:szCs w:val="24"/>
          <w:lang w:eastAsia="en-US"/>
        </w:rPr>
        <w:t>s</w:t>
      </w:r>
      <w:r w:rsidR="0039334F" w:rsidRPr="0039334F">
        <w:rPr>
          <w:rFonts w:asciiTheme="majorHAnsi" w:hAnsiTheme="majorHAnsi" w:cstheme="majorHAnsi"/>
          <w:b/>
          <w:color w:val="1F497D"/>
          <w:sz w:val="24"/>
          <w:szCs w:val="24"/>
          <w:lang w:eastAsia="en-US"/>
        </w:rPr>
        <w:t xml:space="preserve"> les 2 sérologies en parallèle et trouvez </w:t>
      </w:r>
      <w:r w:rsidR="00BB597C" w:rsidRPr="0039334F">
        <w:rPr>
          <w:rFonts w:asciiTheme="majorHAnsi" w:hAnsiTheme="majorHAnsi" w:cstheme="majorHAnsi"/>
          <w:b/>
          <w:color w:val="1F497D"/>
          <w:sz w:val="24"/>
          <w:szCs w:val="24"/>
          <w:lang w:eastAsia="en-US"/>
        </w:rPr>
        <w:t>les mêmes résultats</w:t>
      </w:r>
      <w:r w:rsidR="0039334F" w:rsidRPr="0039334F">
        <w:rPr>
          <w:rFonts w:asciiTheme="majorHAnsi" w:hAnsiTheme="majorHAnsi" w:cstheme="majorHAnsi"/>
          <w:b/>
          <w:color w:val="1F497D"/>
          <w:sz w:val="24"/>
          <w:szCs w:val="24"/>
          <w:lang w:eastAsia="en-US"/>
        </w:rPr>
        <w:t xml:space="preserve">. </w:t>
      </w:r>
      <w:r w:rsidR="004D3694">
        <w:rPr>
          <w:rFonts w:asciiTheme="majorHAnsi" w:hAnsiTheme="majorHAnsi" w:cstheme="majorHAnsi"/>
          <w:b/>
          <w:color w:val="1F497D"/>
          <w:sz w:val="24"/>
          <w:szCs w:val="24"/>
          <w:lang w:eastAsia="en-US"/>
        </w:rPr>
        <w:t>Vous n'avez aucune information sur les antécédents vaccinaux/sérologiques de la patiente.</w:t>
      </w:r>
    </w:p>
    <w:p w14:paraId="50838EBD" w14:textId="453EAFB4" w:rsidR="0090737D" w:rsidRPr="0039334F" w:rsidRDefault="0039334F" w:rsidP="005777D1">
      <w:pPr>
        <w:spacing w:after="240" w:line="276" w:lineRule="auto"/>
        <w:jc w:val="both"/>
        <w:rPr>
          <w:rFonts w:asciiTheme="majorHAnsi" w:hAnsiTheme="majorHAnsi" w:cstheme="majorHAnsi"/>
          <w:b/>
          <w:color w:val="1F497D"/>
          <w:sz w:val="24"/>
          <w:szCs w:val="24"/>
          <w:lang w:eastAsia="en-US"/>
        </w:rPr>
      </w:pPr>
      <w:r w:rsidRPr="0039334F">
        <w:rPr>
          <w:rFonts w:asciiTheme="majorHAnsi" w:hAnsiTheme="majorHAnsi" w:cstheme="majorHAnsi"/>
          <w:b/>
          <w:color w:val="1F497D"/>
          <w:sz w:val="24"/>
          <w:szCs w:val="24"/>
          <w:lang w:eastAsia="en-US"/>
        </w:rPr>
        <w:t>Comment interprétez-vous ces résultats ?</w:t>
      </w:r>
    </w:p>
    <w:p w14:paraId="3C6B930D" w14:textId="1B67E3D6" w:rsidR="0039334F" w:rsidRPr="00E22320" w:rsidRDefault="0039334F" w:rsidP="005777D1">
      <w:pPr>
        <w:pStyle w:val="Paragraphedeliste"/>
        <w:numPr>
          <w:ilvl w:val="0"/>
          <w:numId w:val="2"/>
        </w:numPr>
        <w:spacing w:after="240" w:line="276" w:lineRule="auto"/>
        <w:jc w:val="both"/>
        <w:rPr>
          <w:rFonts w:asciiTheme="majorHAnsi" w:hAnsiTheme="majorHAnsi" w:cstheme="majorHAnsi"/>
          <w:sz w:val="24"/>
          <w:szCs w:val="24"/>
        </w:rPr>
      </w:pPr>
      <w:r w:rsidRPr="00E22320">
        <w:rPr>
          <w:rFonts w:asciiTheme="majorHAnsi" w:hAnsiTheme="majorHAnsi" w:cstheme="majorHAnsi"/>
          <w:sz w:val="24"/>
          <w:szCs w:val="24"/>
        </w:rPr>
        <w:t>Il s’agit d’une séroconversion</w:t>
      </w:r>
    </w:p>
    <w:p w14:paraId="05F52481" w14:textId="71492387" w:rsidR="0039334F" w:rsidRPr="00E22320" w:rsidRDefault="0039334F" w:rsidP="005777D1">
      <w:pPr>
        <w:pStyle w:val="Paragraphedeliste"/>
        <w:numPr>
          <w:ilvl w:val="0"/>
          <w:numId w:val="2"/>
        </w:numPr>
        <w:spacing w:after="240" w:line="276" w:lineRule="auto"/>
        <w:jc w:val="both"/>
        <w:rPr>
          <w:rFonts w:asciiTheme="majorHAnsi" w:hAnsiTheme="majorHAnsi" w:cstheme="majorHAnsi"/>
          <w:sz w:val="24"/>
          <w:szCs w:val="24"/>
        </w:rPr>
      </w:pPr>
      <w:r w:rsidRPr="00E22320">
        <w:rPr>
          <w:rFonts w:asciiTheme="majorHAnsi" w:hAnsiTheme="majorHAnsi" w:cstheme="majorHAnsi"/>
          <w:sz w:val="24"/>
          <w:szCs w:val="24"/>
        </w:rPr>
        <w:t xml:space="preserve">Il </w:t>
      </w:r>
      <w:r w:rsidR="008B444D" w:rsidRPr="00E22320">
        <w:rPr>
          <w:rFonts w:asciiTheme="majorHAnsi" w:hAnsiTheme="majorHAnsi" w:cstheme="majorHAnsi"/>
          <w:sz w:val="24"/>
          <w:szCs w:val="24"/>
        </w:rPr>
        <w:t xml:space="preserve">est </w:t>
      </w:r>
      <w:r w:rsidRPr="00E22320">
        <w:rPr>
          <w:rFonts w:asciiTheme="majorHAnsi" w:hAnsiTheme="majorHAnsi" w:cstheme="majorHAnsi"/>
          <w:sz w:val="24"/>
          <w:szCs w:val="24"/>
        </w:rPr>
        <w:t>très probable qu’il s’agisse d’une primo-infection</w:t>
      </w:r>
    </w:p>
    <w:p w14:paraId="288626FB" w14:textId="0C98BC10" w:rsidR="0039334F" w:rsidRPr="00E22320" w:rsidRDefault="0039334F" w:rsidP="005777D1">
      <w:pPr>
        <w:pStyle w:val="Paragraphedeliste"/>
        <w:numPr>
          <w:ilvl w:val="0"/>
          <w:numId w:val="2"/>
        </w:numPr>
        <w:spacing w:after="240" w:line="276" w:lineRule="auto"/>
        <w:jc w:val="both"/>
        <w:rPr>
          <w:rFonts w:asciiTheme="majorHAnsi" w:hAnsiTheme="majorHAnsi" w:cstheme="majorHAnsi"/>
          <w:sz w:val="24"/>
          <w:szCs w:val="24"/>
        </w:rPr>
      </w:pPr>
      <w:r w:rsidRPr="00E22320">
        <w:rPr>
          <w:rFonts w:asciiTheme="majorHAnsi" w:hAnsiTheme="majorHAnsi" w:cstheme="majorHAnsi"/>
          <w:sz w:val="24"/>
          <w:szCs w:val="24"/>
        </w:rPr>
        <w:t>Il est peu probable qu’il s’agisse d’une primo-infection</w:t>
      </w:r>
    </w:p>
    <w:p w14:paraId="3D9234EA" w14:textId="2FA0A665" w:rsidR="0039334F" w:rsidRPr="00E22320" w:rsidRDefault="0039334F" w:rsidP="005777D1">
      <w:pPr>
        <w:pStyle w:val="Paragraphedeliste"/>
        <w:numPr>
          <w:ilvl w:val="0"/>
          <w:numId w:val="2"/>
        </w:numPr>
        <w:spacing w:after="240" w:line="276" w:lineRule="auto"/>
        <w:jc w:val="both"/>
        <w:rPr>
          <w:rFonts w:asciiTheme="majorHAnsi" w:hAnsiTheme="majorHAnsi" w:cstheme="majorHAnsi"/>
          <w:sz w:val="24"/>
          <w:szCs w:val="24"/>
        </w:rPr>
      </w:pPr>
      <w:r w:rsidRPr="00E22320">
        <w:rPr>
          <w:rFonts w:asciiTheme="majorHAnsi" w:hAnsiTheme="majorHAnsi" w:cstheme="majorHAnsi"/>
          <w:sz w:val="24"/>
          <w:szCs w:val="24"/>
        </w:rPr>
        <w:t>Cette patiente était très probablement immunisée avant cette grossesse</w:t>
      </w:r>
    </w:p>
    <w:p w14:paraId="2AF93E18" w14:textId="13BE4994" w:rsidR="0039334F" w:rsidRPr="00E22320" w:rsidRDefault="0039334F" w:rsidP="005777D1">
      <w:pPr>
        <w:pStyle w:val="Paragraphedeliste"/>
        <w:numPr>
          <w:ilvl w:val="0"/>
          <w:numId w:val="2"/>
        </w:numPr>
        <w:spacing w:after="240" w:line="276" w:lineRule="auto"/>
        <w:jc w:val="both"/>
        <w:rPr>
          <w:rFonts w:asciiTheme="majorHAnsi" w:hAnsiTheme="majorHAnsi" w:cstheme="majorHAnsi"/>
          <w:sz w:val="24"/>
          <w:szCs w:val="24"/>
        </w:rPr>
      </w:pPr>
      <w:r w:rsidRPr="00E22320">
        <w:rPr>
          <w:rFonts w:asciiTheme="majorHAnsi" w:hAnsiTheme="majorHAnsi" w:cstheme="majorHAnsi"/>
          <w:sz w:val="24"/>
          <w:szCs w:val="24"/>
        </w:rPr>
        <w:t>Vou</w:t>
      </w:r>
      <w:r w:rsidR="004D3694" w:rsidRPr="00E22320">
        <w:rPr>
          <w:rFonts w:asciiTheme="majorHAnsi" w:hAnsiTheme="majorHAnsi" w:cstheme="majorHAnsi"/>
          <w:sz w:val="24"/>
          <w:szCs w:val="24"/>
        </w:rPr>
        <w:t>s préférez attendre les résultats des examens complémentaires pour conclure</w:t>
      </w:r>
    </w:p>
    <w:p w14:paraId="673A872B" w14:textId="13BEB767" w:rsidR="00E22320" w:rsidRPr="00E22320" w:rsidRDefault="00E22320" w:rsidP="005777D1">
      <w:pPr>
        <w:spacing w:after="240" w:line="276" w:lineRule="auto"/>
        <w:ind w:left="360"/>
        <w:jc w:val="both"/>
        <w:rPr>
          <w:rFonts w:asciiTheme="majorHAnsi" w:hAnsiTheme="majorHAnsi" w:cstheme="majorHAnsi"/>
          <w:sz w:val="24"/>
          <w:szCs w:val="24"/>
        </w:rPr>
      </w:pPr>
    </w:p>
    <w:p w14:paraId="4924C1A0" w14:textId="10C8A1FA" w:rsidR="00E22320" w:rsidRPr="005777D1" w:rsidRDefault="00E22320" w:rsidP="005777D1">
      <w:pPr>
        <w:spacing w:after="240" w:line="276" w:lineRule="auto"/>
        <w:jc w:val="both"/>
        <w:rPr>
          <w:rFonts w:asciiTheme="majorHAnsi" w:hAnsiTheme="majorHAnsi" w:cstheme="majorHAnsi"/>
          <w:b/>
          <w:color w:val="70AD47" w:themeColor="accent6"/>
          <w:sz w:val="24"/>
          <w:szCs w:val="24"/>
          <w:lang w:eastAsia="en-US"/>
        </w:rPr>
      </w:pPr>
      <w:r w:rsidRPr="005777D1">
        <w:rPr>
          <w:rFonts w:asciiTheme="majorHAnsi" w:hAnsiTheme="majorHAnsi" w:cstheme="majorHAnsi"/>
          <w:b/>
          <w:color w:val="70AD47" w:themeColor="accent6"/>
          <w:sz w:val="24"/>
          <w:szCs w:val="24"/>
          <w:lang w:eastAsia="en-US"/>
        </w:rPr>
        <w:t>Il s’agit d’une séroconversion </w:t>
      </w:r>
      <w:r w:rsidRPr="005777D1">
        <w:rPr>
          <w:rFonts w:asciiTheme="majorHAnsi" w:hAnsiTheme="majorHAnsi" w:cstheme="majorHAnsi"/>
          <w:color w:val="70AD47" w:themeColor="accent6"/>
          <w:sz w:val="24"/>
          <w:szCs w:val="24"/>
          <w:lang w:eastAsia="en-US"/>
        </w:rPr>
        <w:t xml:space="preserve">: 48/281 </w:t>
      </w:r>
      <w:r w:rsidR="00ED3B04">
        <w:rPr>
          <w:rFonts w:asciiTheme="majorHAnsi" w:hAnsiTheme="majorHAnsi" w:cstheme="majorHAnsi"/>
          <w:color w:val="70AD47" w:themeColor="accent6"/>
          <w:sz w:val="24"/>
          <w:szCs w:val="24"/>
          <w:lang w:eastAsia="en-US"/>
        </w:rPr>
        <w:t xml:space="preserve">(17.1%) </w:t>
      </w:r>
      <w:r w:rsidRPr="005777D1">
        <w:rPr>
          <w:rFonts w:asciiTheme="majorHAnsi" w:hAnsiTheme="majorHAnsi" w:cstheme="majorHAnsi"/>
          <w:color w:val="70AD47" w:themeColor="accent6"/>
          <w:sz w:val="24"/>
          <w:szCs w:val="24"/>
          <w:lang w:eastAsia="en-US"/>
        </w:rPr>
        <w:t>participants ont donné cette réponse</w:t>
      </w:r>
    </w:p>
    <w:p w14:paraId="2E869A5E" w14:textId="77777777" w:rsidR="005777D1" w:rsidRDefault="005777D1" w:rsidP="005777D1">
      <w:pPr>
        <w:spacing w:after="240" w:line="276" w:lineRule="auto"/>
        <w:jc w:val="both"/>
        <w:rPr>
          <w:rFonts w:asciiTheme="majorHAnsi" w:hAnsiTheme="majorHAnsi" w:cstheme="majorHAnsi"/>
          <w:sz w:val="24"/>
          <w:szCs w:val="24"/>
        </w:rPr>
      </w:pPr>
      <w:r>
        <w:rPr>
          <w:rFonts w:asciiTheme="majorHAnsi" w:hAnsiTheme="majorHAnsi" w:cstheme="majorHAnsi"/>
          <w:sz w:val="24"/>
          <w:szCs w:val="24"/>
        </w:rPr>
        <w:t xml:space="preserve">Effectivement une séroconversion se définit par l’apparition </w:t>
      </w:r>
      <w:proofErr w:type="spellStart"/>
      <w:r>
        <w:rPr>
          <w:rFonts w:asciiTheme="majorHAnsi" w:hAnsiTheme="majorHAnsi" w:cstheme="majorHAnsi"/>
          <w:sz w:val="24"/>
          <w:szCs w:val="24"/>
        </w:rPr>
        <w:t>d’IgG</w:t>
      </w:r>
      <w:proofErr w:type="spellEnd"/>
      <w:r>
        <w:rPr>
          <w:rFonts w:asciiTheme="majorHAnsi" w:hAnsiTheme="majorHAnsi" w:cstheme="majorHAnsi"/>
          <w:sz w:val="24"/>
          <w:szCs w:val="24"/>
        </w:rPr>
        <w:t xml:space="preserve"> entre 2 sérums. Reste à déterminer si cette séroconversion est une primo-infection….</w:t>
      </w:r>
    </w:p>
    <w:p w14:paraId="2224F743" w14:textId="2D4703DA" w:rsidR="00E22320" w:rsidRDefault="00E22320" w:rsidP="005777D1">
      <w:pPr>
        <w:spacing w:after="240" w:line="276" w:lineRule="auto"/>
        <w:jc w:val="both"/>
        <w:rPr>
          <w:rFonts w:asciiTheme="majorHAnsi" w:hAnsiTheme="majorHAnsi" w:cstheme="majorHAnsi"/>
          <w:color w:val="FF0000"/>
          <w:sz w:val="24"/>
          <w:szCs w:val="24"/>
          <w:lang w:eastAsia="en-US"/>
        </w:rPr>
      </w:pPr>
      <w:r w:rsidRPr="005777D1">
        <w:rPr>
          <w:rFonts w:asciiTheme="majorHAnsi" w:hAnsiTheme="majorHAnsi" w:cstheme="majorHAnsi"/>
          <w:b/>
          <w:color w:val="FF0000"/>
          <w:sz w:val="24"/>
          <w:szCs w:val="24"/>
          <w:lang w:eastAsia="en-US"/>
        </w:rPr>
        <w:t>Il est très probable qu’il s’agisse d’une primo-infection </w:t>
      </w:r>
      <w:r w:rsidRPr="00ED3B04">
        <w:rPr>
          <w:rFonts w:asciiTheme="majorHAnsi" w:hAnsiTheme="majorHAnsi" w:cstheme="majorHAnsi"/>
          <w:color w:val="FF0000"/>
          <w:sz w:val="24"/>
          <w:szCs w:val="24"/>
          <w:lang w:eastAsia="en-US"/>
        </w:rPr>
        <w:t>: 49/281</w:t>
      </w:r>
      <w:r w:rsidR="00ED3B04" w:rsidRPr="00ED3B04">
        <w:rPr>
          <w:rFonts w:asciiTheme="majorHAnsi" w:hAnsiTheme="majorHAnsi" w:cstheme="majorHAnsi"/>
          <w:color w:val="FF0000"/>
          <w:sz w:val="24"/>
          <w:szCs w:val="24"/>
          <w:lang w:eastAsia="en-US"/>
        </w:rPr>
        <w:t xml:space="preserve"> (17.4%)</w:t>
      </w:r>
      <w:r w:rsidRPr="00ED3B04">
        <w:rPr>
          <w:rFonts w:asciiTheme="majorHAnsi" w:hAnsiTheme="majorHAnsi" w:cstheme="majorHAnsi"/>
          <w:color w:val="FF0000"/>
          <w:sz w:val="24"/>
          <w:szCs w:val="24"/>
          <w:lang w:eastAsia="en-US"/>
        </w:rPr>
        <w:t xml:space="preserve"> participants ont donné cette réponse</w:t>
      </w:r>
    </w:p>
    <w:p w14:paraId="31397FE0" w14:textId="47FED5B5" w:rsidR="00455B28" w:rsidRPr="00D14891" w:rsidRDefault="00455B28" w:rsidP="00455B28">
      <w:pPr>
        <w:spacing w:after="240" w:line="276" w:lineRule="auto"/>
        <w:jc w:val="both"/>
        <w:rPr>
          <w:rFonts w:asciiTheme="majorHAnsi" w:hAnsiTheme="majorHAnsi" w:cstheme="majorHAnsi"/>
          <w:sz w:val="24"/>
          <w:szCs w:val="24"/>
        </w:rPr>
      </w:pPr>
      <w:r>
        <w:rPr>
          <w:rFonts w:asciiTheme="majorHAnsi" w:hAnsiTheme="majorHAnsi" w:cstheme="majorHAnsi"/>
          <w:sz w:val="24"/>
          <w:szCs w:val="24"/>
        </w:rPr>
        <w:t>Cette réponse est fausse à moins qu’il s’agisse d’une patiente originaire d’un pays où la rubéole est endémique (Afrique/Asie) ou d’une patiente qui a récemment voyagé dans une de ces régions</w:t>
      </w:r>
      <w:r w:rsidR="00BB7CFE">
        <w:rPr>
          <w:rFonts w:asciiTheme="majorHAnsi" w:hAnsiTheme="majorHAnsi" w:cstheme="majorHAnsi"/>
          <w:sz w:val="24"/>
          <w:szCs w:val="24"/>
        </w:rPr>
        <w:t>.</w:t>
      </w:r>
      <w:r>
        <w:rPr>
          <w:rFonts w:asciiTheme="majorHAnsi" w:hAnsiTheme="majorHAnsi" w:cstheme="majorHAnsi"/>
          <w:sz w:val="24"/>
          <w:szCs w:val="24"/>
        </w:rPr>
        <w:t xml:space="preserve">  </w:t>
      </w:r>
    </w:p>
    <w:p w14:paraId="008EF684" w14:textId="0EA3C06D" w:rsidR="00E22320" w:rsidRPr="005777D1" w:rsidRDefault="00E22320" w:rsidP="005777D1">
      <w:pPr>
        <w:spacing w:after="240" w:line="276" w:lineRule="auto"/>
        <w:jc w:val="both"/>
        <w:rPr>
          <w:rFonts w:asciiTheme="majorHAnsi" w:hAnsiTheme="majorHAnsi" w:cstheme="majorHAnsi"/>
          <w:color w:val="70AD47" w:themeColor="accent6"/>
          <w:sz w:val="24"/>
          <w:szCs w:val="24"/>
        </w:rPr>
      </w:pPr>
      <w:r w:rsidRPr="005777D1">
        <w:rPr>
          <w:rFonts w:asciiTheme="majorHAnsi" w:hAnsiTheme="majorHAnsi" w:cstheme="majorHAnsi"/>
          <w:b/>
          <w:color w:val="70AD47" w:themeColor="accent6"/>
          <w:sz w:val="24"/>
          <w:szCs w:val="24"/>
        </w:rPr>
        <w:t>Il est peu probable qu’il s’agisse d’une primo-infection </w:t>
      </w:r>
      <w:r w:rsidRPr="005777D1">
        <w:rPr>
          <w:rFonts w:asciiTheme="majorHAnsi" w:hAnsiTheme="majorHAnsi" w:cstheme="majorHAnsi"/>
          <w:color w:val="70AD47" w:themeColor="accent6"/>
          <w:sz w:val="24"/>
          <w:szCs w:val="24"/>
        </w:rPr>
        <w:t>: 60/281</w:t>
      </w:r>
      <w:r w:rsidR="00ED3B04">
        <w:rPr>
          <w:rFonts w:asciiTheme="majorHAnsi" w:hAnsiTheme="majorHAnsi" w:cstheme="majorHAnsi"/>
          <w:color w:val="70AD47" w:themeColor="accent6"/>
          <w:sz w:val="24"/>
          <w:szCs w:val="24"/>
        </w:rPr>
        <w:t xml:space="preserve"> (21.4%)</w:t>
      </w:r>
      <w:r w:rsidRPr="005777D1">
        <w:rPr>
          <w:rFonts w:asciiTheme="majorHAnsi" w:hAnsiTheme="majorHAnsi" w:cstheme="majorHAnsi"/>
          <w:color w:val="70AD47" w:themeColor="accent6"/>
          <w:sz w:val="24"/>
          <w:szCs w:val="24"/>
        </w:rPr>
        <w:t xml:space="preserve"> participants ont donné cette réponse</w:t>
      </w:r>
    </w:p>
    <w:p w14:paraId="099A3054" w14:textId="6438950B" w:rsidR="005777D1" w:rsidRPr="00D14891" w:rsidRDefault="005777D1" w:rsidP="005777D1">
      <w:pPr>
        <w:spacing w:after="240" w:line="276" w:lineRule="auto"/>
        <w:jc w:val="both"/>
        <w:rPr>
          <w:rFonts w:asciiTheme="majorHAnsi" w:hAnsiTheme="majorHAnsi" w:cstheme="majorHAnsi"/>
          <w:sz w:val="24"/>
          <w:szCs w:val="24"/>
        </w:rPr>
      </w:pPr>
      <w:r w:rsidRPr="008653F6">
        <w:rPr>
          <w:rFonts w:asciiTheme="majorHAnsi" w:hAnsiTheme="majorHAnsi" w:cstheme="majorHAnsi"/>
          <w:sz w:val="24"/>
          <w:szCs w:val="24"/>
        </w:rPr>
        <w:lastRenderedPageBreak/>
        <w:t>En effet, compte tenu du context</w:t>
      </w:r>
      <w:r w:rsidR="008653F6">
        <w:rPr>
          <w:rFonts w:asciiTheme="majorHAnsi" w:hAnsiTheme="majorHAnsi" w:cstheme="majorHAnsi"/>
          <w:sz w:val="24"/>
          <w:szCs w:val="24"/>
        </w:rPr>
        <w:t>e</w:t>
      </w:r>
      <w:r w:rsidRPr="008653F6">
        <w:rPr>
          <w:rFonts w:asciiTheme="majorHAnsi" w:hAnsiTheme="majorHAnsi" w:cstheme="majorHAnsi"/>
          <w:sz w:val="24"/>
          <w:szCs w:val="24"/>
        </w:rPr>
        <w:t xml:space="preserve"> épidémiologique actuel, il est très probable qu’il </w:t>
      </w:r>
      <w:r w:rsidR="008653F6">
        <w:rPr>
          <w:rFonts w:asciiTheme="majorHAnsi" w:hAnsiTheme="majorHAnsi" w:cstheme="majorHAnsi"/>
          <w:sz w:val="24"/>
          <w:szCs w:val="24"/>
        </w:rPr>
        <w:t xml:space="preserve">ne </w:t>
      </w:r>
      <w:r w:rsidRPr="008653F6">
        <w:rPr>
          <w:rFonts w:asciiTheme="majorHAnsi" w:hAnsiTheme="majorHAnsi" w:cstheme="majorHAnsi"/>
          <w:sz w:val="24"/>
          <w:szCs w:val="24"/>
        </w:rPr>
        <w:t xml:space="preserve">s’agisse </w:t>
      </w:r>
      <w:r w:rsidR="008653F6">
        <w:rPr>
          <w:rFonts w:asciiTheme="majorHAnsi" w:hAnsiTheme="majorHAnsi" w:cstheme="majorHAnsi"/>
          <w:sz w:val="24"/>
          <w:szCs w:val="24"/>
        </w:rPr>
        <w:t xml:space="preserve">pas </w:t>
      </w:r>
      <w:r w:rsidRPr="008653F6">
        <w:rPr>
          <w:rFonts w:asciiTheme="majorHAnsi" w:hAnsiTheme="majorHAnsi" w:cstheme="majorHAnsi"/>
          <w:sz w:val="24"/>
          <w:szCs w:val="24"/>
        </w:rPr>
        <w:t>d’une primo-</w:t>
      </w:r>
      <w:r w:rsidRPr="00D14891">
        <w:rPr>
          <w:rFonts w:asciiTheme="majorHAnsi" w:hAnsiTheme="majorHAnsi" w:cstheme="majorHAnsi"/>
          <w:sz w:val="24"/>
          <w:szCs w:val="24"/>
        </w:rPr>
        <w:t xml:space="preserve">infection. L’équipe du CNR Rubéole a </w:t>
      </w:r>
      <w:r w:rsidR="00ED3B04" w:rsidRPr="00D14891">
        <w:rPr>
          <w:rFonts w:asciiTheme="majorHAnsi" w:hAnsiTheme="majorHAnsi" w:cstheme="majorHAnsi"/>
          <w:sz w:val="24"/>
          <w:szCs w:val="24"/>
        </w:rPr>
        <w:t>publié</w:t>
      </w:r>
      <w:r w:rsidRPr="00D14891">
        <w:rPr>
          <w:rFonts w:asciiTheme="majorHAnsi" w:hAnsiTheme="majorHAnsi" w:cstheme="majorHAnsi"/>
          <w:sz w:val="24"/>
          <w:szCs w:val="24"/>
        </w:rPr>
        <w:t xml:space="preserve"> </w:t>
      </w:r>
      <w:r w:rsidR="008653F6" w:rsidRPr="00D14891">
        <w:rPr>
          <w:rFonts w:asciiTheme="majorHAnsi" w:hAnsiTheme="majorHAnsi" w:cstheme="majorHAnsi"/>
          <w:sz w:val="24"/>
          <w:szCs w:val="24"/>
        </w:rPr>
        <w:t>qu’entre 2013 et 2019, l’exploration de 899 séroconversions avait montré que dans plus de 99% des cas il ne s’agissait pas de primo-infections rubéoleuses (</w:t>
      </w:r>
      <w:r w:rsidRPr="00D14891">
        <w:rPr>
          <w:rFonts w:asciiTheme="majorHAnsi" w:hAnsiTheme="majorHAnsi" w:cstheme="majorHAnsi"/>
          <w:sz w:val="24"/>
          <w:szCs w:val="24"/>
        </w:rPr>
        <w:t xml:space="preserve">E. </w:t>
      </w:r>
      <w:proofErr w:type="spellStart"/>
      <w:r w:rsidRPr="00D14891">
        <w:rPr>
          <w:rFonts w:asciiTheme="majorHAnsi" w:hAnsiTheme="majorHAnsi" w:cstheme="majorHAnsi"/>
          <w:sz w:val="24"/>
          <w:szCs w:val="24"/>
        </w:rPr>
        <w:t>Bouthry</w:t>
      </w:r>
      <w:proofErr w:type="spellEnd"/>
      <w:r w:rsidRPr="00D14891">
        <w:rPr>
          <w:rFonts w:asciiTheme="majorHAnsi" w:hAnsiTheme="majorHAnsi" w:cstheme="majorHAnsi"/>
          <w:sz w:val="24"/>
          <w:szCs w:val="24"/>
        </w:rPr>
        <w:t xml:space="preserve">, </w:t>
      </w:r>
      <w:r w:rsidR="008653F6" w:rsidRPr="00D14891">
        <w:rPr>
          <w:rFonts w:asciiTheme="majorHAnsi" w:hAnsiTheme="majorHAnsi" w:cstheme="majorHAnsi"/>
          <w:sz w:val="24"/>
          <w:szCs w:val="24"/>
        </w:rPr>
        <w:t>et al</w:t>
      </w:r>
      <w:r w:rsidRPr="00D14891">
        <w:rPr>
          <w:rFonts w:asciiTheme="majorHAnsi" w:hAnsiTheme="majorHAnsi" w:cstheme="majorHAnsi"/>
          <w:sz w:val="24"/>
          <w:szCs w:val="24"/>
        </w:rPr>
        <w:t xml:space="preserve">. J Clin </w:t>
      </w:r>
      <w:proofErr w:type="spellStart"/>
      <w:r w:rsidRPr="00D14891">
        <w:rPr>
          <w:rFonts w:asciiTheme="majorHAnsi" w:hAnsiTheme="majorHAnsi" w:cstheme="majorHAnsi"/>
          <w:sz w:val="24"/>
          <w:szCs w:val="24"/>
        </w:rPr>
        <w:t>Virol</w:t>
      </w:r>
      <w:proofErr w:type="spellEnd"/>
      <w:r w:rsidRPr="00D14891">
        <w:rPr>
          <w:rFonts w:asciiTheme="majorHAnsi" w:hAnsiTheme="majorHAnsi" w:cstheme="majorHAnsi"/>
          <w:sz w:val="24"/>
          <w:szCs w:val="24"/>
        </w:rPr>
        <w:t>, 2020</w:t>
      </w:r>
      <w:r w:rsidR="008653F6" w:rsidRPr="00D14891">
        <w:rPr>
          <w:rFonts w:asciiTheme="majorHAnsi" w:hAnsiTheme="majorHAnsi" w:cstheme="majorHAnsi"/>
          <w:sz w:val="24"/>
          <w:szCs w:val="24"/>
        </w:rPr>
        <w:t>)</w:t>
      </w:r>
      <w:r w:rsidRPr="00D14891">
        <w:rPr>
          <w:rFonts w:asciiTheme="majorHAnsi" w:hAnsiTheme="majorHAnsi" w:cstheme="majorHAnsi"/>
          <w:sz w:val="24"/>
          <w:szCs w:val="24"/>
        </w:rPr>
        <w:t>.</w:t>
      </w:r>
      <w:r w:rsidR="00455B28">
        <w:rPr>
          <w:rFonts w:asciiTheme="majorHAnsi" w:hAnsiTheme="majorHAnsi" w:cstheme="majorHAnsi"/>
          <w:sz w:val="24"/>
          <w:szCs w:val="24"/>
        </w:rPr>
        <w:t xml:space="preserve"> </w:t>
      </w:r>
      <w:r w:rsidR="00762585">
        <w:rPr>
          <w:rFonts w:asciiTheme="majorHAnsi" w:hAnsiTheme="majorHAnsi" w:cstheme="majorHAnsi"/>
          <w:sz w:val="24"/>
          <w:szCs w:val="24"/>
        </w:rPr>
        <w:t>A noter que depuis 2020, la circulation de la rubéole a été interrompue</w:t>
      </w:r>
      <w:bookmarkStart w:id="0" w:name="_GoBack"/>
      <w:bookmarkEnd w:id="0"/>
      <w:r w:rsidR="00762585">
        <w:rPr>
          <w:rFonts w:asciiTheme="majorHAnsi" w:hAnsiTheme="majorHAnsi" w:cstheme="majorHAnsi"/>
          <w:sz w:val="24"/>
          <w:szCs w:val="24"/>
        </w:rPr>
        <w:t xml:space="preserve"> en France.</w:t>
      </w:r>
    </w:p>
    <w:p w14:paraId="23DB14C9" w14:textId="393E44F4" w:rsidR="00E22320" w:rsidRDefault="00E22320" w:rsidP="005777D1">
      <w:pPr>
        <w:spacing w:after="240" w:line="276" w:lineRule="auto"/>
        <w:jc w:val="both"/>
        <w:rPr>
          <w:rFonts w:asciiTheme="majorHAnsi" w:hAnsiTheme="majorHAnsi" w:cstheme="majorHAnsi"/>
          <w:color w:val="70AD47" w:themeColor="accent6"/>
          <w:sz w:val="24"/>
          <w:szCs w:val="24"/>
        </w:rPr>
      </w:pPr>
      <w:r w:rsidRPr="008653F6">
        <w:rPr>
          <w:rFonts w:asciiTheme="majorHAnsi" w:hAnsiTheme="majorHAnsi" w:cstheme="majorHAnsi"/>
          <w:b/>
          <w:color w:val="70AD47" w:themeColor="accent6"/>
          <w:sz w:val="24"/>
          <w:szCs w:val="24"/>
        </w:rPr>
        <w:t>Cette patiente était très probablement immunisée avant cette grossesse</w:t>
      </w:r>
      <w:r w:rsidRPr="008653F6">
        <w:rPr>
          <w:rFonts w:asciiTheme="majorHAnsi" w:hAnsiTheme="majorHAnsi" w:cstheme="majorHAnsi"/>
          <w:color w:val="70AD47" w:themeColor="accent6"/>
          <w:sz w:val="24"/>
          <w:szCs w:val="24"/>
        </w:rPr>
        <w:t xml:space="preserve"> : 51/281 </w:t>
      </w:r>
      <w:r w:rsidR="00ED3B04">
        <w:rPr>
          <w:rFonts w:asciiTheme="majorHAnsi" w:hAnsiTheme="majorHAnsi" w:cstheme="majorHAnsi"/>
          <w:color w:val="70AD47" w:themeColor="accent6"/>
          <w:sz w:val="24"/>
          <w:szCs w:val="24"/>
        </w:rPr>
        <w:t xml:space="preserve">(18.1%) </w:t>
      </w:r>
      <w:r w:rsidRPr="008653F6">
        <w:rPr>
          <w:rFonts w:asciiTheme="majorHAnsi" w:hAnsiTheme="majorHAnsi" w:cstheme="majorHAnsi"/>
          <w:color w:val="70AD47" w:themeColor="accent6"/>
          <w:sz w:val="24"/>
          <w:szCs w:val="24"/>
        </w:rPr>
        <w:t>participants ont donné cette réponse</w:t>
      </w:r>
    </w:p>
    <w:p w14:paraId="30FBCE60" w14:textId="5D5EA95A" w:rsidR="008F0677" w:rsidRPr="00ED3B04" w:rsidRDefault="00ED3B04" w:rsidP="008F0677">
      <w:pPr>
        <w:spacing w:after="240" w:line="276" w:lineRule="auto"/>
        <w:jc w:val="both"/>
        <w:rPr>
          <w:rFonts w:asciiTheme="majorHAnsi" w:hAnsiTheme="majorHAnsi" w:cstheme="majorHAnsi"/>
          <w:sz w:val="24"/>
          <w:szCs w:val="24"/>
        </w:rPr>
      </w:pPr>
      <w:r w:rsidRPr="00ED3B04">
        <w:rPr>
          <w:rFonts w:asciiTheme="majorHAnsi" w:hAnsiTheme="majorHAnsi" w:cstheme="majorHAnsi"/>
          <w:sz w:val="24"/>
          <w:szCs w:val="24"/>
        </w:rPr>
        <w:t>Compte tenu de l’épidémiologie actuelle</w:t>
      </w:r>
      <w:r w:rsidR="008F0677">
        <w:rPr>
          <w:rFonts w:asciiTheme="majorHAnsi" w:hAnsiTheme="majorHAnsi" w:cstheme="majorHAnsi"/>
          <w:sz w:val="24"/>
          <w:szCs w:val="24"/>
        </w:rPr>
        <w:t xml:space="preserve"> (</w:t>
      </w:r>
      <w:r w:rsidR="008F0677" w:rsidRPr="005E7B5B">
        <w:rPr>
          <w:rFonts w:asciiTheme="majorHAnsi" w:hAnsiTheme="majorHAnsi" w:cstheme="majorHAnsi"/>
          <w:sz w:val="24"/>
          <w:szCs w:val="24"/>
        </w:rPr>
        <w:t>prévalence très faible de la rubéole en France</w:t>
      </w:r>
      <w:r w:rsidR="008F0677">
        <w:rPr>
          <w:rFonts w:asciiTheme="majorHAnsi" w:hAnsiTheme="majorHAnsi" w:cstheme="majorHAnsi"/>
          <w:sz w:val="24"/>
          <w:szCs w:val="24"/>
        </w:rPr>
        <w:t>)</w:t>
      </w:r>
      <w:r w:rsidRPr="00ED3B04">
        <w:rPr>
          <w:rFonts w:asciiTheme="majorHAnsi" w:hAnsiTheme="majorHAnsi" w:cstheme="majorHAnsi"/>
          <w:sz w:val="24"/>
          <w:szCs w:val="24"/>
        </w:rPr>
        <w:t xml:space="preserve">, la patiente était certainement immunisée au moment du premier sérum et à la faveur d’une stimulation </w:t>
      </w:r>
      <w:proofErr w:type="spellStart"/>
      <w:r w:rsidRPr="00ED3B04">
        <w:rPr>
          <w:rFonts w:asciiTheme="majorHAnsi" w:hAnsiTheme="majorHAnsi" w:cstheme="majorHAnsi"/>
          <w:sz w:val="24"/>
          <w:szCs w:val="24"/>
        </w:rPr>
        <w:t>polyclonale</w:t>
      </w:r>
      <w:proofErr w:type="spellEnd"/>
      <w:r w:rsidRPr="00ED3B04">
        <w:rPr>
          <w:rFonts w:asciiTheme="majorHAnsi" w:hAnsiTheme="majorHAnsi" w:cstheme="majorHAnsi"/>
          <w:sz w:val="24"/>
          <w:szCs w:val="24"/>
        </w:rPr>
        <w:t xml:space="preserve"> non spécifique du système immunitaire le titre </w:t>
      </w:r>
      <w:proofErr w:type="spellStart"/>
      <w:r w:rsidRPr="00ED3B04">
        <w:rPr>
          <w:rFonts w:asciiTheme="majorHAnsi" w:hAnsiTheme="majorHAnsi" w:cstheme="majorHAnsi"/>
          <w:sz w:val="24"/>
          <w:szCs w:val="24"/>
        </w:rPr>
        <w:t>d’IgG</w:t>
      </w:r>
      <w:proofErr w:type="spellEnd"/>
      <w:r w:rsidRPr="00ED3B04">
        <w:rPr>
          <w:rFonts w:asciiTheme="majorHAnsi" w:hAnsiTheme="majorHAnsi" w:cstheme="majorHAnsi"/>
          <w:sz w:val="24"/>
          <w:szCs w:val="24"/>
        </w:rPr>
        <w:t xml:space="preserve"> est repassé au-dessus du seuil de la technique. </w:t>
      </w:r>
      <w:r w:rsidR="008F0677">
        <w:rPr>
          <w:rFonts w:asciiTheme="majorHAnsi" w:hAnsiTheme="majorHAnsi" w:cstheme="majorHAnsi"/>
          <w:sz w:val="24"/>
          <w:szCs w:val="24"/>
        </w:rPr>
        <w:t xml:space="preserve">Il est très courant chez nos patientes vaccinées dans la petite enfance que leur titre </w:t>
      </w:r>
      <w:proofErr w:type="spellStart"/>
      <w:r w:rsidR="008F0677">
        <w:rPr>
          <w:rFonts w:asciiTheme="majorHAnsi" w:hAnsiTheme="majorHAnsi" w:cstheme="majorHAnsi"/>
          <w:sz w:val="24"/>
          <w:szCs w:val="24"/>
        </w:rPr>
        <w:t>d’IgG</w:t>
      </w:r>
      <w:proofErr w:type="spellEnd"/>
      <w:r w:rsidR="008F0677">
        <w:rPr>
          <w:rFonts w:asciiTheme="majorHAnsi" w:hAnsiTheme="majorHAnsi" w:cstheme="majorHAnsi"/>
          <w:sz w:val="24"/>
          <w:szCs w:val="24"/>
        </w:rPr>
        <w:t xml:space="preserve"> a diminué au cours du temps et qu’elles présentent des titre </w:t>
      </w:r>
      <w:proofErr w:type="spellStart"/>
      <w:r w:rsidR="008F0677">
        <w:rPr>
          <w:rFonts w:asciiTheme="majorHAnsi" w:hAnsiTheme="majorHAnsi" w:cstheme="majorHAnsi"/>
          <w:sz w:val="24"/>
          <w:szCs w:val="24"/>
        </w:rPr>
        <w:t>d’IgG</w:t>
      </w:r>
      <w:proofErr w:type="spellEnd"/>
      <w:r w:rsidR="008F0677">
        <w:rPr>
          <w:rFonts w:asciiTheme="majorHAnsi" w:hAnsiTheme="majorHAnsi" w:cstheme="majorHAnsi"/>
          <w:sz w:val="24"/>
          <w:szCs w:val="24"/>
        </w:rPr>
        <w:t xml:space="preserve"> très faibles d’anticorps à l’âge adulte. Certains vont qualifier ce phénomène de « perte des anticorps » mais ceci n’est pas corrélé à une perte de la protection et ne signifie pas que la patiente est mal/peu protégée (voir commentaire ci-dessous).</w:t>
      </w:r>
    </w:p>
    <w:p w14:paraId="78F4DC5C" w14:textId="32D74E42" w:rsidR="008F0677" w:rsidRDefault="008F0677" w:rsidP="008F0677">
      <w:pPr>
        <w:spacing w:after="240" w:line="276" w:lineRule="auto"/>
        <w:jc w:val="both"/>
        <w:rPr>
          <w:rFonts w:asciiTheme="majorHAnsi" w:hAnsiTheme="majorHAnsi" w:cstheme="majorHAnsi"/>
          <w:sz w:val="24"/>
          <w:szCs w:val="24"/>
        </w:rPr>
      </w:pPr>
      <w:r w:rsidRPr="00ED3B04">
        <w:rPr>
          <w:rFonts w:asciiTheme="majorHAnsi" w:hAnsiTheme="majorHAnsi" w:cstheme="majorHAnsi"/>
          <w:sz w:val="24"/>
          <w:szCs w:val="24"/>
        </w:rPr>
        <w:t xml:space="preserve">Pour en avoir la certitude il faut demander </w:t>
      </w:r>
      <w:r>
        <w:rPr>
          <w:rFonts w:asciiTheme="majorHAnsi" w:hAnsiTheme="majorHAnsi" w:cstheme="majorHAnsi"/>
          <w:sz w:val="24"/>
          <w:szCs w:val="24"/>
        </w:rPr>
        <w:t>des examens complémentaires au CNR.</w:t>
      </w:r>
    </w:p>
    <w:p w14:paraId="7DA81031" w14:textId="104A4F2F" w:rsidR="00E22320" w:rsidRPr="008653F6" w:rsidRDefault="00E22320" w:rsidP="005777D1">
      <w:pPr>
        <w:spacing w:after="240" w:line="276" w:lineRule="auto"/>
        <w:jc w:val="both"/>
        <w:rPr>
          <w:rFonts w:asciiTheme="majorHAnsi" w:hAnsiTheme="majorHAnsi" w:cstheme="majorHAnsi"/>
          <w:color w:val="70AD47" w:themeColor="accent6"/>
          <w:sz w:val="24"/>
          <w:szCs w:val="24"/>
        </w:rPr>
      </w:pPr>
      <w:r w:rsidRPr="008653F6">
        <w:rPr>
          <w:rFonts w:asciiTheme="majorHAnsi" w:hAnsiTheme="majorHAnsi" w:cstheme="majorHAnsi"/>
          <w:b/>
          <w:color w:val="70AD47" w:themeColor="accent6"/>
          <w:sz w:val="24"/>
          <w:szCs w:val="24"/>
        </w:rPr>
        <w:t>Vous préférez attendre les résultats des examens complémentaires pour conclure</w:t>
      </w:r>
      <w:r w:rsidRPr="008653F6">
        <w:rPr>
          <w:rFonts w:asciiTheme="majorHAnsi" w:hAnsiTheme="majorHAnsi" w:cstheme="majorHAnsi"/>
          <w:color w:val="70AD47" w:themeColor="accent6"/>
          <w:sz w:val="24"/>
          <w:szCs w:val="24"/>
        </w:rPr>
        <w:t> : 218/281</w:t>
      </w:r>
      <w:r w:rsidR="00ED3B04">
        <w:rPr>
          <w:rFonts w:asciiTheme="majorHAnsi" w:hAnsiTheme="majorHAnsi" w:cstheme="majorHAnsi"/>
          <w:color w:val="70AD47" w:themeColor="accent6"/>
          <w:sz w:val="24"/>
          <w:szCs w:val="24"/>
        </w:rPr>
        <w:t xml:space="preserve"> (77.6%)</w:t>
      </w:r>
      <w:r w:rsidRPr="008653F6">
        <w:rPr>
          <w:rFonts w:asciiTheme="majorHAnsi" w:hAnsiTheme="majorHAnsi" w:cstheme="majorHAnsi"/>
          <w:color w:val="70AD47" w:themeColor="accent6"/>
          <w:sz w:val="24"/>
          <w:szCs w:val="24"/>
        </w:rPr>
        <w:t xml:space="preserve"> participants ont donné cette réponse</w:t>
      </w:r>
    </w:p>
    <w:p w14:paraId="3A795AC0" w14:textId="77777777" w:rsidR="00ED3B04" w:rsidRDefault="00ED3B04" w:rsidP="00ED3B04">
      <w:pPr>
        <w:spacing w:after="240" w:line="276" w:lineRule="auto"/>
        <w:jc w:val="both"/>
        <w:rPr>
          <w:rFonts w:asciiTheme="majorHAnsi" w:hAnsiTheme="majorHAnsi" w:cstheme="majorHAnsi"/>
          <w:sz w:val="24"/>
          <w:szCs w:val="24"/>
        </w:rPr>
      </w:pPr>
    </w:p>
    <w:p w14:paraId="30FF836B" w14:textId="5C260ACE" w:rsidR="004D3694" w:rsidRPr="00ED3B04" w:rsidRDefault="00E22320" w:rsidP="00ED3B04">
      <w:pPr>
        <w:spacing w:after="240" w:line="276" w:lineRule="auto"/>
        <w:jc w:val="both"/>
        <w:rPr>
          <w:rFonts w:asciiTheme="majorHAnsi" w:hAnsiTheme="majorHAnsi" w:cstheme="majorHAnsi"/>
          <w:b/>
          <w:sz w:val="24"/>
          <w:szCs w:val="24"/>
        </w:rPr>
      </w:pPr>
      <w:r w:rsidRPr="00ED3B04">
        <w:rPr>
          <w:rFonts w:asciiTheme="majorHAnsi" w:hAnsiTheme="majorHAnsi" w:cstheme="majorHAnsi"/>
          <w:b/>
          <w:sz w:val="24"/>
          <w:szCs w:val="24"/>
        </w:rPr>
        <w:t>Co</w:t>
      </w:r>
      <w:r w:rsidR="004D3694" w:rsidRPr="00ED3B04">
        <w:rPr>
          <w:rFonts w:asciiTheme="majorHAnsi" w:hAnsiTheme="majorHAnsi" w:cstheme="majorHAnsi"/>
          <w:b/>
          <w:sz w:val="24"/>
          <w:szCs w:val="24"/>
        </w:rPr>
        <w:t>mmentaire</w:t>
      </w:r>
      <w:r w:rsidR="005E7B5B" w:rsidRPr="00ED3B04">
        <w:rPr>
          <w:rFonts w:asciiTheme="majorHAnsi" w:hAnsiTheme="majorHAnsi" w:cstheme="majorHAnsi"/>
          <w:b/>
          <w:sz w:val="24"/>
          <w:szCs w:val="24"/>
        </w:rPr>
        <w:t>s</w:t>
      </w:r>
      <w:r w:rsidR="004D3694" w:rsidRPr="00ED3B04">
        <w:rPr>
          <w:rFonts w:asciiTheme="majorHAnsi" w:hAnsiTheme="majorHAnsi" w:cstheme="majorHAnsi"/>
          <w:b/>
          <w:sz w:val="24"/>
          <w:szCs w:val="24"/>
        </w:rPr>
        <w:t> :</w:t>
      </w:r>
    </w:p>
    <w:p w14:paraId="7BF9D897" w14:textId="5D84608D" w:rsidR="00ED3B04" w:rsidRDefault="00ED3B04" w:rsidP="00ED3B04">
      <w:pPr>
        <w:spacing w:after="240" w:line="276" w:lineRule="auto"/>
        <w:jc w:val="both"/>
        <w:rPr>
          <w:rFonts w:asciiTheme="majorHAnsi" w:hAnsiTheme="majorHAnsi" w:cstheme="majorHAnsi"/>
          <w:sz w:val="24"/>
          <w:szCs w:val="24"/>
        </w:rPr>
      </w:pPr>
      <w:r>
        <w:rPr>
          <w:rFonts w:asciiTheme="majorHAnsi" w:hAnsiTheme="majorHAnsi" w:cstheme="majorHAnsi"/>
          <w:sz w:val="24"/>
          <w:szCs w:val="24"/>
        </w:rPr>
        <w:t xml:space="preserve">Plusieurs participants ont relevé l’absence de mention de </w:t>
      </w:r>
      <w:r w:rsidRPr="00D472CD">
        <w:rPr>
          <w:rFonts w:asciiTheme="majorHAnsi" w:hAnsiTheme="majorHAnsi" w:cstheme="majorHAnsi"/>
          <w:b/>
          <w:sz w:val="24"/>
          <w:szCs w:val="24"/>
        </w:rPr>
        <w:t>l’incertitude de mesure</w:t>
      </w:r>
      <w:r>
        <w:rPr>
          <w:rFonts w:asciiTheme="majorHAnsi" w:hAnsiTheme="majorHAnsi" w:cstheme="majorHAnsi"/>
          <w:sz w:val="24"/>
          <w:szCs w:val="24"/>
        </w:rPr>
        <w:t>.</w:t>
      </w:r>
      <w:r w:rsidR="00D472CD">
        <w:rPr>
          <w:rFonts w:asciiTheme="majorHAnsi" w:hAnsiTheme="majorHAnsi" w:cstheme="majorHAnsi"/>
          <w:sz w:val="24"/>
          <w:szCs w:val="24"/>
        </w:rPr>
        <w:t xml:space="preserve"> Toutefois dans cette situation il est peu probable que cela change la conduite à tenir. En effet, il est quoiqu’il en soit préférable de statuer avec une méthode de référence sur l’immunité de cette patiente.</w:t>
      </w:r>
    </w:p>
    <w:p w14:paraId="0EB91A2C" w14:textId="5A02178D" w:rsidR="00E22320" w:rsidRDefault="00D472CD" w:rsidP="00D472CD">
      <w:pPr>
        <w:spacing w:after="240" w:line="276" w:lineRule="auto"/>
        <w:jc w:val="both"/>
        <w:rPr>
          <w:rFonts w:asciiTheme="majorHAnsi" w:hAnsiTheme="majorHAnsi" w:cstheme="majorHAnsi"/>
          <w:sz w:val="24"/>
          <w:szCs w:val="24"/>
        </w:rPr>
      </w:pPr>
      <w:r>
        <w:rPr>
          <w:rFonts w:asciiTheme="majorHAnsi" w:hAnsiTheme="majorHAnsi" w:cstheme="majorHAnsi"/>
          <w:sz w:val="24"/>
          <w:szCs w:val="24"/>
        </w:rPr>
        <w:t xml:space="preserve">Certains participants ont indiqué qu’ils allaient se renseigner sur l’administration d’immunoglobulines. C’est tout à fait pertinent et concerne tous les </w:t>
      </w:r>
      <w:r w:rsidRPr="00D14891">
        <w:rPr>
          <w:rFonts w:asciiTheme="majorHAnsi" w:hAnsiTheme="majorHAnsi" w:cstheme="majorHAnsi"/>
          <w:b/>
          <w:sz w:val="24"/>
          <w:szCs w:val="24"/>
        </w:rPr>
        <w:t xml:space="preserve">produits dérivés du sang </w:t>
      </w:r>
      <w:r>
        <w:rPr>
          <w:rFonts w:asciiTheme="majorHAnsi" w:hAnsiTheme="majorHAnsi" w:cstheme="majorHAnsi"/>
          <w:sz w:val="24"/>
          <w:szCs w:val="24"/>
        </w:rPr>
        <w:t>en général.</w:t>
      </w:r>
    </w:p>
    <w:p w14:paraId="45597A23" w14:textId="7D528F6A" w:rsidR="00D14891" w:rsidRPr="00D14891" w:rsidRDefault="00D472CD" w:rsidP="00D14891">
      <w:pPr>
        <w:spacing w:after="240" w:line="276" w:lineRule="auto"/>
        <w:jc w:val="both"/>
        <w:rPr>
          <w:rFonts w:asciiTheme="majorHAnsi" w:hAnsiTheme="majorHAnsi" w:cstheme="majorHAnsi"/>
          <w:sz w:val="24"/>
          <w:szCs w:val="24"/>
        </w:rPr>
      </w:pPr>
      <w:r>
        <w:rPr>
          <w:rFonts w:asciiTheme="majorHAnsi" w:hAnsiTheme="majorHAnsi" w:cstheme="majorHAnsi"/>
          <w:sz w:val="24"/>
          <w:szCs w:val="24"/>
        </w:rPr>
        <w:t>Comme évoqué par certains participants, la recherche</w:t>
      </w:r>
      <w:r w:rsidR="005E7B5B">
        <w:rPr>
          <w:rFonts w:asciiTheme="majorHAnsi" w:hAnsiTheme="majorHAnsi" w:cstheme="majorHAnsi"/>
          <w:sz w:val="24"/>
          <w:szCs w:val="24"/>
        </w:rPr>
        <w:t xml:space="preserve"> de </w:t>
      </w:r>
      <w:r w:rsidR="005E7B5B" w:rsidRPr="00D52741">
        <w:rPr>
          <w:rFonts w:asciiTheme="majorHAnsi" w:hAnsiTheme="majorHAnsi" w:cstheme="majorHAnsi"/>
          <w:b/>
          <w:sz w:val="24"/>
          <w:szCs w:val="24"/>
        </w:rPr>
        <w:t>sérums antérieurs</w:t>
      </w:r>
      <w:r w:rsidR="005E7B5B">
        <w:rPr>
          <w:rFonts w:asciiTheme="majorHAnsi" w:hAnsiTheme="majorHAnsi" w:cstheme="majorHAnsi"/>
          <w:sz w:val="24"/>
          <w:szCs w:val="24"/>
        </w:rPr>
        <w:t> </w:t>
      </w:r>
      <w:r>
        <w:rPr>
          <w:rFonts w:asciiTheme="majorHAnsi" w:hAnsiTheme="majorHAnsi" w:cstheme="majorHAnsi"/>
          <w:sz w:val="24"/>
          <w:szCs w:val="24"/>
        </w:rPr>
        <w:t xml:space="preserve">est une alternative intéressante pour y réaliser la sérologie. De même que la recherche d’une </w:t>
      </w:r>
      <w:r w:rsidRPr="00D52741">
        <w:rPr>
          <w:rFonts w:asciiTheme="majorHAnsi" w:hAnsiTheme="majorHAnsi" w:cstheme="majorHAnsi"/>
          <w:b/>
          <w:sz w:val="24"/>
          <w:szCs w:val="24"/>
        </w:rPr>
        <w:t xml:space="preserve">sérologie antérieure positive ou les </w:t>
      </w:r>
      <w:r w:rsidR="00D14891" w:rsidRPr="00D52741">
        <w:rPr>
          <w:rFonts w:asciiTheme="majorHAnsi" w:hAnsiTheme="majorHAnsi" w:cstheme="majorHAnsi"/>
          <w:b/>
          <w:sz w:val="24"/>
          <w:szCs w:val="24"/>
        </w:rPr>
        <w:t>antécédents</w:t>
      </w:r>
      <w:r w:rsidRPr="00D52741">
        <w:rPr>
          <w:rFonts w:asciiTheme="majorHAnsi" w:hAnsiTheme="majorHAnsi" w:cstheme="majorHAnsi"/>
          <w:b/>
          <w:sz w:val="24"/>
          <w:szCs w:val="24"/>
        </w:rPr>
        <w:t xml:space="preserve"> de vaccinations</w:t>
      </w:r>
      <w:r>
        <w:rPr>
          <w:rFonts w:asciiTheme="majorHAnsi" w:hAnsiTheme="majorHAnsi" w:cstheme="majorHAnsi"/>
          <w:sz w:val="24"/>
          <w:szCs w:val="24"/>
        </w:rPr>
        <w:t>. En effet, en cas de sérologie antérieure positive ou d’</w:t>
      </w:r>
      <w:r w:rsidR="00D14891">
        <w:rPr>
          <w:rFonts w:asciiTheme="majorHAnsi" w:hAnsiTheme="majorHAnsi" w:cstheme="majorHAnsi"/>
          <w:sz w:val="24"/>
          <w:szCs w:val="24"/>
        </w:rPr>
        <w:t>antécédent</w:t>
      </w:r>
      <w:r>
        <w:rPr>
          <w:rFonts w:asciiTheme="majorHAnsi" w:hAnsiTheme="majorHAnsi" w:cstheme="majorHAnsi"/>
          <w:sz w:val="24"/>
          <w:szCs w:val="24"/>
        </w:rPr>
        <w:t xml:space="preserve"> de 2 doses de vaccins contenant la valence rubéole (ROR), une sérologie de contrôle était inutile et on peut tout à fait en ignorer le résultat.</w:t>
      </w:r>
      <w:r w:rsidR="00D14891">
        <w:rPr>
          <w:rFonts w:asciiTheme="majorHAnsi" w:hAnsiTheme="majorHAnsi" w:cstheme="majorHAnsi"/>
          <w:sz w:val="24"/>
          <w:szCs w:val="24"/>
        </w:rPr>
        <w:t xml:space="preserve"> Des preuves épidémiologiques et expérimentales ont permis à l’OMS d’affirmer qu’un titre </w:t>
      </w:r>
      <w:proofErr w:type="spellStart"/>
      <w:r w:rsidR="00D14891">
        <w:rPr>
          <w:rFonts w:asciiTheme="majorHAnsi" w:hAnsiTheme="majorHAnsi" w:cstheme="majorHAnsi"/>
          <w:sz w:val="24"/>
          <w:szCs w:val="24"/>
        </w:rPr>
        <w:t>d’IgG</w:t>
      </w:r>
      <w:proofErr w:type="spellEnd"/>
      <w:r w:rsidR="00D14891">
        <w:rPr>
          <w:rFonts w:asciiTheme="majorHAnsi" w:hAnsiTheme="majorHAnsi" w:cstheme="majorHAnsi"/>
          <w:sz w:val="24"/>
          <w:szCs w:val="24"/>
        </w:rPr>
        <w:t xml:space="preserve"> positif (même faible) ou 2 doses de vaccins sont une preuve d’immunité pour toute la vie de l’individu (</w:t>
      </w:r>
      <w:r w:rsidR="00D14891" w:rsidRPr="00D14891">
        <w:rPr>
          <w:rFonts w:asciiTheme="majorHAnsi" w:hAnsiTheme="majorHAnsi" w:cstheme="majorHAnsi"/>
          <w:sz w:val="24"/>
          <w:szCs w:val="24"/>
        </w:rPr>
        <w:t xml:space="preserve">WHO international </w:t>
      </w:r>
      <w:r w:rsidR="00D14891" w:rsidRPr="00D14891">
        <w:rPr>
          <w:rFonts w:asciiTheme="majorHAnsi" w:hAnsiTheme="majorHAnsi" w:cstheme="majorHAnsi"/>
          <w:sz w:val="24"/>
          <w:szCs w:val="24"/>
        </w:rPr>
        <w:lastRenderedPageBreak/>
        <w:t>standard for anti-</w:t>
      </w:r>
      <w:proofErr w:type="spellStart"/>
      <w:r w:rsidR="00D14891" w:rsidRPr="00D14891">
        <w:rPr>
          <w:rFonts w:asciiTheme="majorHAnsi" w:hAnsiTheme="majorHAnsi" w:cstheme="majorHAnsi"/>
          <w:sz w:val="24"/>
          <w:szCs w:val="24"/>
        </w:rPr>
        <w:t>rubella</w:t>
      </w:r>
      <w:proofErr w:type="spellEnd"/>
      <w:r w:rsidR="00D14891" w:rsidRPr="00D14891">
        <w:rPr>
          <w:rFonts w:asciiTheme="majorHAnsi" w:hAnsiTheme="majorHAnsi" w:cstheme="majorHAnsi"/>
          <w:sz w:val="24"/>
          <w:szCs w:val="24"/>
        </w:rPr>
        <w:t xml:space="preserve">: </w:t>
      </w:r>
      <w:proofErr w:type="spellStart"/>
      <w:r w:rsidR="00D14891" w:rsidRPr="00D14891">
        <w:rPr>
          <w:rFonts w:asciiTheme="majorHAnsi" w:hAnsiTheme="majorHAnsi" w:cstheme="majorHAnsi"/>
          <w:sz w:val="24"/>
          <w:szCs w:val="24"/>
        </w:rPr>
        <w:t>learning</w:t>
      </w:r>
      <w:proofErr w:type="spellEnd"/>
      <w:r w:rsidR="00D14891" w:rsidRPr="00D14891">
        <w:rPr>
          <w:rFonts w:asciiTheme="majorHAnsi" w:hAnsiTheme="majorHAnsi" w:cstheme="majorHAnsi"/>
          <w:sz w:val="24"/>
          <w:szCs w:val="24"/>
        </w:rPr>
        <w:t xml:space="preserve"> </w:t>
      </w:r>
      <w:proofErr w:type="spellStart"/>
      <w:r w:rsidR="00D14891" w:rsidRPr="00D14891">
        <w:rPr>
          <w:rFonts w:asciiTheme="majorHAnsi" w:hAnsiTheme="majorHAnsi" w:cstheme="majorHAnsi"/>
          <w:sz w:val="24"/>
          <w:szCs w:val="24"/>
        </w:rPr>
        <w:t>from</w:t>
      </w:r>
      <w:proofErr w:type="spellEnd"/>
      <w:r w:rsidR="00D14891" w:rsidRPr="00D14891">
        <w:rPr>
          <w:rFonts w:asciiTheme="majorHAnsi" w:hAnsiTheme="majorHAnsi" w:cstheme="majorHAnsi"/>
          <w:sz w:val="24"/>
          <w:szCs w:val="24"/>
        </w:rPr>
        <w:t xml:space="preserve"> </w:t>
      </w:r>
      <w:proofErr w:type="spellStart"/>
      <w:r w:rsidR="00D14891" w:rsidRPr="00D14891">
        <w:rPr>
          <w:rFonts w:asciiTheme="majorHAnsi" w:hAnsiTheme="majorHAnsi" w:cstheme="majorHAnsi"/>
          <w:sz w:val="24"/>
          <w:szCs w:val="24"/>
        </w:rPr>
        <w:t>its</w:t>
      </w:r>
      <w:proofErr w:type="spellEnd"/>
      <w:r w:rsidR="00D14891" w:rsidRPr="00D14891">
        <w:rPr>
          <w:rFonts w:asciiTheme="majorHAnsi" w:hAnsiTheme="majorHAnsi" w:cstheme="majorHAnsi"/>
          <w:sz w:val="24"/>
          <w:szCs w:val="24"/>
        </w:rPr>
        <w:t xml:space="preserve"> application, Lancet </w:t>
      </w:r>
      <w:proofErr w:type="spellStart"/>
      <w:r w:rsidR="00D14891" w:rsidRPr="00D14891">
        <w:rPr>
          <w:rFonts w:asciiTheme="majorHAnsi" w:hAnsiTheme="majorHAnsi" w:cstheme="majorHAnsi"/>
          <w:sz w:val="24"/>
          <w:szCs w:val="24"/>
        </w:rPr>
        <w:t>Inf</w:t>
      </w:r>
      <w:proofErr w:type="spellEnd"/>
      <w:r w:rsidR="00D14891" w:rsidRPr="00D14891">
        <w:rPr>
          <w:rFonts w:asciiTheme="majorHAnsi" w:hAnsiTheme="majorHAnsi" w:cstheme="majorHAnsi"/>
          <w:sz w:val="24"/>
          <w:szCs w:val="24"/>
        </w:rPr>
        <w:t xml:space="preserve"> Dis 2020 ; O. </w:t>
      </w:r>
      <w:proofErr w:type="spellStart"/>
      <w:r w:rsidR="00D14891" w:rsidRPr="00D14891">
        <w:rPr>
          <w:rFonts w:asciiTheme="majorHAnsi" w:hAnsiTheme="majorHAnsi" w:cstheme="majorHAnsi"/>
          <w:sz w:val="24"/>
          <w:szCs w:val="24"/>
        </w:rPr>
        <w:t>Picone</w:t>
      </w:r>
      <w:proofErr w:type="spellEnd"/>
      <w:r w:rsidR="00D14891" w:rsidRPr="00D14891">
        <w:rPr>
          <w:rFonts w:asciiTheme="majorHAnsi" w:hAnsiTheme="majorHAnsi" w:cstheme="majorHAnsi"/>
          <w:sz w:val="24"/>
          <w:szCs w:val="24"/>
        </w:rPr>
        <w:t xml:space="preserve">, et al. J Clin </w:t>
      </w:r>
      <w:proofErr w:type="spellStart"/>
      <w:r w:rsidR="00D14891" w:rsidRPr="00D14891">
        <w:rPr>
          <w:rFonts w:asciiTheme="majorHAnsi" w:hAnsiTheme="majorHAnsi" w:cstheme="majorHAnsi"/>
          <w:sz w:val="24"/>
          <w:szCs w:val="24"/>
        </w:rPr>
        <w:t>Virol</w:t>
      </w:r>
      <w:proofErr w:type="spellEnd"/>
      <w:r w:rsidR="00D14891" w:rsidRPr="00D14891">
        <w:rPr>
          <w:rFonts w:asciiTheme="majorHAnsi" w:hAnsiTheme="majorHAnsi" w:cstheme="majorHAnsi"/>
          <w:sz w:val="24"/>
          <w:szCs w:val="24"/>
        </w:rPr>
        <w:t>, 2019</w:t>
      </w:r>
      <w:r w:rsidR="00D14891">
        <w:rPr>
          <w:rFonts w:asciiTheme="majorHAnsi" w:hAnsiTheme="majorHAnsi" w:cstheme="majorHAnsi"/>
          <w:sz w:val="24"/>
          <w:szCs w:val="24"/>
        </w:rPr>
        <w:t>.</w:t>
      </w:r>
    </w:p>
    <w:p w14:paraId="4D64DA5A" w14:textId="240E42A1" w:rsidR="00D14891" w:rsidRDefault="00D14891" w:rsidP="008F0677">
      <w:pPr>
        <w:spacing w:after="240" w:line="276" w:lineRule="auto"/>
        <w:jc w:val="both"/>
        <w:rPr>
          <w:rFonts w:asciiTheme="majorHAnsi" w:hAnsiTheme="majorHAnsi" w:cstheme="majorHAnsi"/>
          <w:sz w:val="24"/>
          <w:szCs w:val="24"/>
        </w:rPr>
      </w:pPr>
      <w:r>
        <w:rPr>
          <w:rFonts w:asciiTheme="majorHAnsi" w:hAnsiTheme="majorHAnsi" w:cstheme="majorHAnsi"/>
          <w:sz w:val="24"/>
          <w:szCs w:val="24"/>
        </w:rPr>
        <w:t>Quelques participants indiquent</w:t>
      </w:r>
      <w:r w:rsidR="008F0677">
        <w:rPr>
          <w:rFonts w:asciiTheme="majorHAnsi" w:hAnsiTheme="majorHAnsi" w:cstheme="majorHAnsi"/>
          <w:sz w:val="24"/>
          <w:szCs w:val="24"/>
        </w:rPr>
        <w:t>,</w:t>
      </w:r>
      <w:r>
        <w:rPr>
          <w:rFonts w:asciiTheme="majorHAnsi" w:hAnsiTheme="majorHAnsi" w:cstheme="majorHAnsi"/>
          <w:sz w:val="24"/>
          <w:szCs w:val="24"/>
        </w:rPr>
        <w:t xml:space="preserve"> à juste titre</w:t>
      </w:r>
      <w:r w:rsidR="008F0677">
        <w:rPr>
          <w:rFonts w:asciiTheme="majorHAnsi" w:hAnsiTheme="majorHAnsi" w:cstheme="majorHAnsi"/>
          <w:sz w:val="24"/>
          <w:szCs w:val="24"/>
        </w:rPr>
        <w:t>,</w:t>
      </w:r>
      <w:r>
        <w:rPr>
          <w:rFonts w:asciiTheme="majorHAnsi" w:hAnsiTheme="majorHAnsi" w:cstheme="majorHAnsi"/>
          <w:sz w:val="24"/>
          <w:szCs w:val="24"/>
        </w:rPr>
        <w:t xml:space="preserve"> qu’il faut se renseigner sur le </w:t>
      </w:r>
      <w:r w:rsidRPr="00D52741">
        <w:rPr>
          <w:rFonts w:asciiTheme="majorHAnsi" w:hAnsiTheme="majorHAnsi" w:cstheme="majorHAnsi"/>
          <w:b/>
          <w:sz w:val="24"/>
          <w:szCs w:val="24"/>
        </w:rPr>
        <w:t>contexte clinique</w:t>
      </w:r>
      <w:r>
        <w:rPr>
          <w:rFonts w:asciiTheme="majorHAnsi" w:hAnsiTheme="majorHAnsi" w:cstheme="majorHAnsi"/>
          <w:sz w:val="24"/>
          <w:szCs w:val="24"/>
        </w:rPr>
        <w:t xml:space="preserve"> (</w:t>
      </w:r>
      <w:r w:rsidRPr="005E7B5B">
        <w:rPr>
          <w:rFonts w:asciiTheme="majorHAnsi" w:hAnsiTheme="majorHAnsi" w:cstheme="majorHAnsi"/>
          <w:sz w:val="24"/>
          <w:szCs w:val="24"/>
        </w:rPr>
        <w:t>éruption</w:t>
      </w:r>
      <w:r>
        <w:rPr>
          <w:rFonts w:asciiTheme="majorHAnsi" w:hAnsiTheme="majorHAnsi" w:cstheme="majorHAnsi"/>
          <w:sz w:val="24"/>
          <w:szCs w:val="24"/>
        </w:rPr>
        <w:t>…</w:t>
      </w:r>
      <w:r w:rsidR="008F0677">
        <w:rPr>
          <w:rFonts w:asciiTheme="majorHAnsi" w:hAnsiTheme="majorHAnsi" w:cstheme="majorHAnsi"/>
          <w:sz w:val="24"/>
          <w:szCs w:val="24"/>
        </w:rPr>
        <w:t>). En pratique même s’il n’y a pas de contexte clinique particulier, la conduite à tenir est la même puisque 50% des rubéole sont asymptomatiques.</w:t>
      </w:r>
    </w:p>
    <w:p w14:paraId="5E241E71" w14:textId="73AF1D02" w:rsidR="005E7B5B" w:rsidRDefault="00D52741" w:rsidP="00D52741">
      <w:pPr>
        <w:spacing w:after="240" w:line="276" w:lineRule="auto"/>
        <w:jc w:val="both"/>
        <w:rPr>
          <w:rFonts w:asciiTheme="majorHAnsi" w:hAnsiTheme="majorHAnsi" w:cstheme="majorHAnsi"/>
          <w:sz w:val="24"/>
          <w:szCs w:val="24"/>
        </w:rPr>
      </w:pPr>
      <w:r>
        <w:rPr>
          <w:rFonts w:asciiTheme="majorHAnsi" w:hAnsiTheme="majorHAnsi" w:cstheme="majorHAnsi"/>
          <w:sz w:val="24"/>
          <w:szCs w:val="24"/>
        </w:rPr>
        <w:t xml:space="preserve">Un participant a évoqué la possibilité de demander un </w:t>
      </w:r>
      <w:r w:rsidRPr="00D52741">
        <w:rPr>
          <w:rFonts w:asciiTheme="majorHAnsi" w:hAnsiTheme="majorHAnsi" w:cstheme="majorHAnsi"/>
          <w:b/>
          <w:sz w:val="24"/>
          <w:szCs w:val="24"/>
        </w:rPr>
        <w:t>contrôle sérologique</w:t>
      </w:r>
      <w:r>
        <w:rPr>
          <w:rFonts w:asciiTheme="majorHAnsi" w:hAnsiTheme="majorHAnsi" w:cstheme="majorHAnsi"/>
          <w:sz w:val="24"/>
          <w:szCs w:val="24"/>
        </w:rPr>
        <w:t xml:space="preserve">. Quel que soit le résultat de ce contrôle, l’exploration du premier sérum reste indispensable (western blot et </w:t>
      </w:r>
      <w:proofErr w:type="spellStart"/>
      <w:r>
        <w:rPr>
          <w:rFonts w:asciiTheme="majorHAnsi" w:hAnsiTheme="majorHAnsi" w:cstheme="majorHAnsi"/>
          <w:sz w:val="24"/>
          <w:szCs w:val="24"/>
        </w:rPr>
        <w:t>IgM</w:t>
      </w:r>
      <w:proofErr w:type="spellEnd"/>
      <w:r>
        <w:rPr>
          <w:rFonts w:asciiTheme="majorHAnsi" w:hAnsiTheme="majorHAnsi" w:cstheme="majorHAnsi"/>
          <w:sz w:val="24"/>
          <w:szCs w:val="24"/>
        </w:rPr>
        <w:t xml:space="preserve">) et seule permettra d’exclure ou de confirmer une primo-infection avec certitude. </w:t>
      </w:r>
    </w:p>
    <w:p w14:paraId="5A1DECBC" w14:textId="77777777" w:rsidR="00D52741" w:rsidRDefault="00D52741" w:rsidP="00D52741">
      <w:pPr>
        <w:spacing w:after="240" w:line="276" w:lineRule="auto"/>
        <w:jc w:val="both"/>
        <w:rPr>
          <w:rFonts w:asciiTheme="majorHAnsi" w:hAnsiTheme="majorHAnsi" w:cstheme="majorHAnsi"/>
          <w:sz w:val="24"/>
          <w:szCs w:val="24"/>
        </w:rPr>
      </w:pPr>
    </w:p>
    <w:p w14:paraId="3EF21D27" w14:textId="77777777" w:rsidR="005E7B5B" w:rsidRPr="004D3694" w:rsidRDefault="005E7B5B" w:rsidP="005777D1">
      <w:pPr>
        <w:spacing w:after="240" w:line="276" w:lineRule="auto"/>
        <w:ind w:left="360"/>
        <w:jc w:val="both"/>
        <w:rPr>
          <w:rFonts w:asciiTheme="majorHAnsi" w:hAnsiTheme="majorHAnsi" w:cstheme="majorHAnsi"/>
          <w:sz w:val="24"/>
          <w:szCs w:val="24"/>
        </w:rPr>
      </w:pPr>
    </w:p>
    <w:p w14:paraId="7B7197CC" w14:textId="0D7AEC5C" w:rsidR="0039334F" w:rsidRDefault="004D3694" w:rsidP="005777D1">
      <w:pPr>
        <w:spacing w:after="240" w:line="276" w:lineRule="auto"/>
        <w:jc w:val="both"/>
        <w:rPr>
          <w:rFonts w:asciiTheme="majorHAnsi" w:hAnsiTheme="majorHAnsi" w:cstheme="majorHAnsi"/>
          <w:b/>
          <w:color w:val="1F497D"/>
          <w:sz w:val="24"/>
          <w:szCs w:val="24"/>
          <w:lang w:eastAsia="en-US"/>
        </w:rPr>
      </w:pPr>
      <w:r>
        <w:rPr>
          <w:rFonts w:asciiTheme="majorHAnsi" w:hAnsiTheme="majorHAnsi" w:cstheme="majorHAnsi"/>
          <w:b/>
          <w:color w:val="1F497D"/>
          <w:sz w:val="24"/>
          <w:szCs w:val="24"/>
          <w:lang w:eastAsia="en-US"/>
        </w:rPr>
        <w:t>Quel</w:t>
      </w:r>
      <w:r w:rsidR="005013DB">
        <w:rPr>
          <w:rFonts w:asciiTheme="majorHAnsi" w:hAnsiTheme="majorHAnsi" w:cstheme="majorHAnsi"/>
          <w:b/>
          <w:color w:val="1F497D"/>
          <w:sz w:val="24"/>
          <w:szCs w:val="24"/>
          <w:lang w:eastAsia="en-US"/>
        </w:rPr>
        <w:t>s</w:t>
      </w:r>
      <w:r w:rsidR="0039334F" w:rsidRPr="0039334F">
        <w:rPr>
          <w:rFonts w:asciiTheme="majorHAnsi" w:hAnsiTheme="majorHAnsi" w:cstheme="majorHAnsi"/>
          <w:b/>
          <w:color w:val="1F497D"/>
          <w:sz w:val="24"/>
          <w:szCs w:val="24"/>
          <w:lang w:eastAsia="en-US"/>
        </w:rPr>
        <w:t xml:space="preserve"> examens complémentaires </w:t>
      </w:r>
      <w:r>
        <w:rPr>
          <w:rFonts w:asciiTheme="majorHAnsi" w:hAnsiTheme="majorHAnsi" w:cstheme="majorHAnsi"/>
          <w:b/>
          <w:color w:val="1F497D"/>
          <w:sz w:val="24"/>
          <w:szCs w:val="24"/>
          <w:lang w:eastAsia="en-US"/>
        </w:rPr>
        <w:t xml:space="preserve">envisagez-vous </w:t>
      </w:r>
      <w:r w:rsidR="0039334F" w:rsidRPr="0039334F">
        <w:rPr>
          <w:rFonts w:asciiTheme="majorHAnsi" w:hAnsiTheme="majorHAnsi" w:cstheme="majorHAnsi"/>
          <w:b/>
          <w:color w:val="1F497D"/>
          <w:sz w:val="24"/>
          <w:szCs w:val="24"/>
          <w:lang w:eastAsia="en-US"/>
        </w:rPr>
        <w:t>?</w:t>
      </w:r>
    </w:p>
    <w:p w14:paraId="36283F0E" w14:textId="2BAE2C60" w:rsidR="0039334F" w:rsidRDefault="004D3694" w:rsidP="005777D1">
      <w:pPr>
        <w:pStyle w:val="Paragraphedeliste"/>
        <w:numPr>
          <w:ilvl w:val="0"/>
          <w:numId w:val="6"/>
        </w:numPr>
        <w:spacing w:after="240" w:line="276" w:lineRule="auto"/>
        <w:jc w:val="both"/>
        <w:rPr>
          <w:rFonts w:asciiTheme="majorHAnsi" w:hAnsiTheme="majorHAnsi" w:cstheme="majorHAnsi"/>
          <w:sz w:val="24"/>
          <w:szCs w:val="24"/>
        </w:rPr>
      </w:pPr>
      <w:r>
        <w:rPr>
          <w:rFonts w:asciiTheme="majorHAnsi" w:hAnsiTheme="majorHAnsi" w:cstheme="majorHAnsi"/>
          <w:sz w:val="24"/>
          <w:szCs w:val="24"/>
        </w:rPr>
        <w:t>Aucun :</w:t>
      </w:r>
      <w:r w:rsidR="0039334F">
        <w:rPr>
          <w:rFonts w:asciiTheme="majorHAnsi" w:hAnsiTheme="majorHAnsi" w:cstheme="majorHAnsi"/>
          <w:sz w:val="24"/>
          <w:szCs w:val="24"/>
        </w:rPr>
        <w:t xml:space="preserve"> la séroconversion suffit à faire le diagnostic de la primo-infection</w:t>
      </w:r>
    </w:p>
    <w:p w14:paraId="2180F217" w14:textId="749DB011" w:rsidR="004D3694" w:rsidRDefault="004D3694" w:rsidP="005777D1">
      <w:pPr>
        <w:pStyle w:val="Paragraphedeliste"/>
        <w:numPr>
          <w:ilvl w:val="0"/>
          <w:numId w:val="6"/>
        </w:numPr>
        <w:spacing w:after="240" w:line="276" w:lineRule="auto"/>
        <w:jc w:val="both"/>
        <w:rPr>
          <w:rFonts w:asciiTheme="majorHAnsi" w:hAnsiTheme="majorHAnsi" w:cstheme="majorHAnsi"/>
          <w:sz w:val="24"/>
          <w:szCs w:val="24"/>
        </w:rPr>
      </w:pPr>
      <w:r>
        <w:rPr>
          <w:rFonts w:asciiTheme="majorHAnsi" w:hAnsiTheme="majorHAnsi" w:cstheme="majorHAnsi"/>
          <w:sz w:val="24"/>
          <w:szCs w:val="24"/>
        </w:rPr>
        <w:t>Vous envoyez les 2 sérums à un autre laboratoire qui a une technique différente de la v</w:t>
      </w:r>
      <w:r w:rsidR="009773B7">
        <w:rPr>
          <w:rFonts w:asciiTheme="majorHAnsi" w:hAnsiTheme="majorHAnsi" w:cstheme="majorHAnsi"/>
          <w:sz w:val="24"/>
          <w:szCs w:val="24"/>
        </w:rPr>
        <w:t>ô</w:t>
      </w:r>
      <w:r>
        <w:rPr>
          <w:rFonts w:asciiTheme="majorHAnsi" w:hAnsiTheme="majorHAnsi" w:cstheme="majorHAnsi"/>
          <w:sz w:val="24"/>
          <w:szCs w:val="24"/>
        </w:rPr>
        <w:t>tre</w:t>
      </w:r>
    </w:p>
    <w:p w14:paraId="1C24156C" w14:textId="77777777" w:rsidR="004D3694" w:rsidRDefault="004D3694" w:rsidP="005777D1">
      <w:pPr>
        <w:pStyle w:val="Paragraphedeliste"/>
        <w:numPr>
          <w:ilvl w:val="0"/>
          <w:numId w:val="6"/>
        </w:numPr>
        <w:spacing w:after="240" w:line="276" w:lineRule="auto"/>
        <w:jc w:val="both"/>
        <w:rPr>
          <w:rFonts w:asciiTheme="majorHAnsi" w:hAnsiTheme="majorHAnsi" w:cstheme="majorHAnsi"/>
          <w:sz w:val="24"/>
          <w:szCs w:val="24"/>
        </w:rPr>
      </w:pPr>
      <w:r w:rsidRPr="004D3694">
        <w:rPr>
          <w:rFonts w:asciiTheme="majorHAnsi" w:hAnsiTheme="majorHAnsi" w:cstheme="majorHAnsi"/>
          <w:sz w:val="24"/>
          <w:szCs w:val="24"/>
        </w:rPr>
        <w:t>L</w:t>
      </w:r>
      <w:r w:rsidR="0039334F" w:rsidRPr="004D3694">
        <w:rPr>
          <w:rFonts w:asciiTheme="majorHAnsi" w:hAnsiTheme="majorHAnsi" w:cstheme="majorHAnsi"/>
          <w:sz w:val="24"/>
          <w:szCs w:val="24"/>
        </w:rPr>
        <w:t xml:space="preserve">a recherche des </w:t>
      </w:r>
      <w:proofErr w:type="spellStart"/>
      <w:r w:rsidR="0039334F" w:rsidRPr="004D3694">
        <w:rPr>
          <w:rFonts w:asciiTheme="majorHAnsi" w:hAnsiTheme="majorHAnsi" w:cstheme="majorHAnsi"/>
          <w:sz w:val="24"/>
          <w:szCs w:val="24"/>
        </w:rPr>
        <w:t>IgM</w:t>
      </w:r>
      <w:proofErr w:type="spellEnd"/>
      <w:r w:rsidR="0039334F" w:rsidRPr="004D3694">
        <w:rPr>
          <w:rFonts w:asciiTheme="majorHAnsi" w:hAnsiTheme="majorHAnsi" w:cstheme="majorHAnsi"/>
          <w:sz w:val="24"/>
          <w:szCs w:val="24"/>
        </w:rPr>
        <w:t xml:space="preserve"> </w:t>
      </w:r>
    </w:p>
    <w:p w14:paraId="6BEAF3DD" w14:textId="1997FB93" w:rsidR="0039334F" w:rsidRPr="004D3694" w:rsidRDefault="004D3694" w:rsidP="005777D1">
      <w:pPr>
        <w:pStyle w:val="Paragraphedeliste"/>
        <w:numPr>
          <w:ilvl w:val="0"/>
          <w:numId w:val="6"/>
        </w:numPr>
        <w:spacing w:after="240" w:line="276" w:lineRule="auto"/>
        <w:jc w:val="both"/>
        <w:rPr>
          <w:rFonts w:asciiTheme="majorHAnsi" w:hAnsiTheme="majorHAnsi" w:cstheme="majorHAnsi"/>
          <w:sz w:val="24"/>
          <w:szCs w:val="24"/>
        </w:rPr>
      </w:pPr>
      <w:r>
        <w:rPr>
          <w:rFonts w:asciiTheme="majorHAnsi" w:hAnsiTheme="majorHAnsi" w:cstheme="majorHAnsi"/>
          <w:sz w:val="24"/>
          <w:szCs w:val="24"/>
        </w:rPr>
        <w:t xml:space="preserve">L’avidité des </w:t>
      </w:r>
      <w:proofErr w:type="spellStart"/>
      <w:r>
        <w:rPr>
          <w:rFonts w:asciiTheme="majorHAnsi" w:hAnsiTheme="majorHAnsi" w:cstheme="majorHAnsi"/>
          <w:sz w:val="24"/>
          <w:szCs w:val="24"/>
        </w:rPr>
        <w:t>IgG</w:t>
      </w:r>
      <w:proofErr w:type="spellEnd"/>
      <w:r>
        <w:rPr>
          <w:rFonts w:asciiTheme="majorHAnsi" w:hAnsiTheme="majorHAnsi" w:cstheme="majorHAnsi"/>
          <w:sz w:val="24"/>
          <w:szCs w:val="24"/>
        </w:rPr>
        <w:t xml:space="preserve"> sur le second sérum</w:t>
      </w:r>
    </w:p>
    <w:p w14:paraId="0D47BB74" w14:textId="2DE4D362" w:rsidR="004D3694" w:rsidRDefault="004D3694" w:rsidP="005777D1">
      <w:pPr>
        <w:pStyle w:val="Paragraphedeliste"/>
        <w:numPr>
          <w:ilvl w:val="0"/>
          <w:numId w:val="6"/>
        </w:numPr>
        <w:spacing w:after="240" w:line="276" w:lineRule="auto"/>
        <w:jc w:val="both"/>
        <w:rPr>
          <w:rFonts w:asciiTheme="majorHAnsi" w:hAnsiTheme="majorHAnsi" w:cstheme="majorHAnsi"/>
          <w:sz w:val="24"/>
          <w:szCs w:val="24"/>
        </w:rPr>
      </w:pPr>
      <w:r>
        <w:rPr>
          <w:rFonts w:asciiTheme="majorHAnsi" w:hAnsiTheme="majorHAnsi" w:cstheme="majorHAnsi"/>
          <w:sz w:val="24"/>
          <w:szCs w:val="24"/>
        </w:rPr>
        <w:t>Vous envoyez les 2 sérums au CNR pour explorations complémentaires et avis</w:t>
      </w:r>
    </w:p>
    <w:p w14:paraId="4D0F2FE0" w14:textId="77777777" w:rsidR="001433BE" w:rsidRDefault="001433BE" w:rsidP="005777D1">
      <w:pPr>
        <w:spacing w:after="240" w:line="276" w:lineRule="auto"/>
        <w:jc w:val="both"/>
        <w:rPr>
          <w:rFonts w:asciiTheme="majorHAnsi" w:hAnsiTheme="majorHAnsi" w:cstheme="majorHAnsi"/>
          <w:b/>
          <w:sz w:val="24"/>
          <w:szCs w:val="24"/>
        </w:rPr>
      </w:pPr>
    </w:p>
    <w:p w14:paraId="5C04B0C0" w14:textId="7ABBEA2A" w:rsidR="001433BE" w:rsidRDefault="001433BE" w:rsidP="005777D1">
      <w:pPr>
        <w:spacing w:after="240" w:line="276" w:lineRule="auto"/>
        <w:jc w:val="both"/>
        <w:rPr>
          <w:rFonts w:asciiTheme="majorHAnsi" w:hAnsiTheme="majorHAnsi" w:cstheme="majorHAnsi"/>
          <w:color w:val="FF0000"/>
          <w:sz w:val="24"/>
          <w:szCs w:val="24"/>
        </w:rPr>
      </w:pPr>
      <w:r w:rsidRPr="001A1000">
        <w:rPr>
          <w:rFonts w:asciiTheme="majorHAnsi" w:hAnsiTheme="majorHAnsi" w:cstheme="majorHAnsi"/>
          <w:b/>
          <w:color w:val="FF0000"/>
          <w:sz w:val="24"/>
          <w:szCs w:val="24"/>
        </w:rPr>
        <w:t>Aucun : la séroconversion suffit à faire le diagnostic de la primo-infectio</w:t>
      </w:r>
      <w:r w:rsidRPr="001A1000">
        <w:rPr>
          <w:rFonts w:asciiTheme="majorHAnsi" w:hAnsiTheme="majorHAnsi" w:cstheme="majorHAnsi"/>
          <w:color w:val="FF0000"/>
          <w:sz w:val="24"/>
          <w:szCs w:val="24"/>
        </w:rPr>
        <w:t xml:space="preserve">n : 3/281 </w:t>
      </w:r>
      <w:r w:rsidR="001A1000">
        <w:rPr>
          <w:rFonts w:asciiTheme="majorHAnsi" w:hAnsiTheme="majorHAnsi" w:cstheme="majorHAnsi"/>
          <w:color w:val="FF0000"/>
          <w:sz w:val="24"/>
          <w:szCs w:val="24"/>
        </w:rPr>
        <w:t xml:space="preserve">(1.1%) </w:t>
      </w:r>
      <w:r w:rsidRPr="001A1000">
        <w:rPr>
          <w:rFonts w:asciiTheme="majorHAnsi" w:hAnsiTheme="majorHAnsi" w:cstheme="majorHAnsi"/>
          <w:color w:val="FF0000"/>
          <w:sz w:val="24"/>
          <w:szCs w:val="24"/>
        </w:rPr>
        <w:t>participant a donné cette réponse</w:t>
      </w:r>
    </w:p>
    <w:p w14:paraId="424ECE20" w14:textId="20071F76" w:rsidR="001A1000" w:rsidRPr="00D14891" w:rsidRDefault="001A1000" w:rsidP="001A1000">
      <w:pPr>
        <w:spacing w:after="240" w:line="276" w:lineRule="auto"/>
        <w:jc w:val="both"/>
        <w:rPr>
          <w:rFonts w:asciiTheme="majorHAnsi" w:hAnsiTheme="majorHAnsi" w:cstheme="majorHAnsi"/>
          <w:sz w:val="24"/>
          <w:szCs w:val="24"/>
        </w:rPr>
      </w:pPr>
      <w:r>
        <w:rPr>
          <w:rFonts w:asciiTheme="majorHAnsi" w:hAnsiTheme="majorHAnsi" w:cstheme="majorHAnsi"/>
          <w:sz w:val="24"/>
          <w:szCs w:val="24"/>
        </w:rPr>
        <w:t>Attention,</w:t>
      </w:r>
      <w:r w:rsidRPr="008653F6">
        <w:rPr>
          <w:rFonts w:asciiTheme="majorHAnsi" w:hAnsiTheme="majorHAnsi" w:cstheme="majorHAnsi"/>
          <w:sz w:val="24"/>
          <w:szCs w:val="24"/>
        </w:rPr>
        <w:t xml:space="preserve"> compte tenu du context</w:t>
      </w:r>
      <w:r>
        <w:rPr>
          <w:rFonts w:asciiTheme="majorHAnsi" w:hAnsiTheme="majorHAnsi" w:cstheme="majorHAnsi"/>
          <w:sz w:val="24"/>
          <w:szCs w:val="24"/>
        </w:rPr>
        <w:t>e</w:t>
      </w:r>
      <w:r w:rsidRPr="008653F6">
        <w:rPr>
          <w:rFonts w:asciiTheme="majorHAnsi" w:hAnsiTheme="majorHAnsi" w:cstheme="majorHAnsi"/>
          <w:sz w:val="24"/>
          <w:szCs w:val="24"/>
        </w:rPr>
        <w:t xml:space="preserve"> épidémiologique actuel, il est très probable qu’il </w:t>
      </w:r>
      <w:r>
        <w:rPr>
          <w:rFonts w:asciiTheme="majorHAnsi" w:hAnsiTheme="majorHAnsi" w:cstheme="majorHAnsi"/>
          <w:sz w:val="24"/>
          <w:szCs w:val="24"/>
        </w:rPr>
        <w:t xml:space="preserve">ne </w:t>
      </w:r>
      <w:r w:rsidRPr="008653F6">
        <w:rPr>
          <w:rFonts w:asciiTheme="majorHAnsi" w:hAnsiTheme="majorHAnsi" w:cstheme="majorHAnsi"/>
          <w:sz w:val="24"/>
          <w:szCs w:val="24"/>
        </w:rPr>
        <w:t xml:space="preserve">s’agisse </w:t>
      </w:r>
      <w:r w:rsidRPr="001A1000">
        <w:rPr>
          <w:rFonts w:asciiTheme="majorHAnsi" w:hAnsiTheme="majorHAnsi" w:cstheme="majorHAnsi"/>
          <w:sz w:val="24"/>
          <w:szCs w:val="24"/>
          <w:u w:val="single"/>
        </w:rPr>
        <w:t>pas</w:t>
      </w:r>
      <w:r>
        <w:rPr>
          <w:rFonts w:asciiTheme="majorHAnsi" w:hAnsiTheme="majorHAnsi" w:cstheme="majorHAnsi"/>
          <w:sz w:val="24"/>
          <w:szCs w:val="24"/>
        </w:rPr>
        <w:t xml:space="preserve"> </w:t>
      </w:r>
      <w:r w:rsidRPr="008653F6">
        <w:rPr>
          <w:rFonts w:asciiTheme="majorHAnsi" w:hAnsiTheme="majorHAnsi" w:cstheme="majorHAnsi"/>
          <w:sz w:val="24"/>
          <w:szCs w:val="24"/>
        </w:rPr>
        <w:t>d’une primo-</w:t>
      </w:r>
      <w:r w:rsidRPr="00D14891">
        <w:rPr>
          <w:rFonts w:asciiTheme="majorHAnsi" w:hAnsiTheme="majorHAnsi" w:cstheme="majorHAnsi"/>
          <w:sz w:val="24"/>
          <w:szCs w:val="24"/>
        </w:rPr>
        <w:t xml:space="preserve">infection. L’équipe du CNR Rubéole a publié qu’entre 2013 et 2019, l’exploration de 899 séroconversions avait montré que dans plus de 99% des cas il ne s’agissait pas de primo-infections rubéoleuses (E. </w:t>
      </w:r>
      <w:proofErr w:type="spellStart"/>
      <w:r w:rsidRPr="00D14891">
        <w:rPr>
          <w:rFonts w:asciiTheme="majorHAnsi" w:hAnsiTheme="majorHAnsi" w:cstheme="majorHAnsi"/>
          <w:sz w:val="24"/>
          <w:szCs w:val="24"/>
        </w:rPr>
        <w:t>Bouthry</w:t>
      </w:r>
      <w:proofErr w:type="spellEnd"/>
      <w:r w:rsidRPr="00D14891">
        <w:rPr>
          <w:rFonts w:asciiTheme="majorHAnsi" w:hAnsiTheme="majorHAnsi" w:cstheme="majorHAnsi"/>
          <w:sz w:val="24"/>
          <w:szCs w:val="24"/>
        </w:rPr>
        <w:t xml:space="preserve">, et al. J Clin </w:t>
      </w:r>
      <w:proofErr w:type="spellStart"/>
      <w:r w:rsidRPr="00D14891">
        <w:rPr>
          <w:rFonts w:asciiTheme="majorHAnsi" w:hAnsiTheme="majorHAnsi" w:cstheme="majorHAnsi"/>
          <w:sz w:val="24"/>
          <w:szCs w:val="24"/>
        </w:rPr>
        <w:t>Virol</w:t>
      </w:r>
      <w:proofErr w:type="spellEnd"/>
      <w:r w:rsidRPr="00D14891">
        <w:rPr>
          <w:rFonts w:asciiTheme="majorHAnsi" w:hAnsiTheme="majorHAnsi" w:cstheme="majorHAnsi"/>
          <w:sz w:val="24"/>
          <w:szCs w:val="24"/>
        </w:rPr>
        <w:t>, 2020).</w:t>
      </w:r>
      <w:r>
        <w:rPr>
          <w:rFonts w:asciiTheme="majorHAnsi" w:hAnsiTheme="majorHAnsi" w:cstheme="majorHAnsi"/>
          <w:sz w:val="24"/>
          <w:szCs w:val="24"/>
        </w:rPr>
        <w:t xml:space="preserve"> </w:t>
      </w:r>
    </w:p>
    <w:p w14:paraId="161353E8" w14:textId="77777777" w:rsidR="001A1000" w:rsidRPr="001A1000" w:rsidRDefault="001A1000" w:rsidP="005777D1">
      <w:pPr>
        <w:spacing w:after="240" w:line="276" w:lineRule="auto"/>
        <w:jc w:val="both"/>
        <w:rPr>
          <w:rFonts w:asciiTheme="majorHAnsi" w:hAnsiTheme="majorHAnsi" w:cstheme="majorHAnsi"/>
          <w:color w:val="FF0000"/>
          <w:sz w:val="24"/>
          <w:szCs w:val="24"/>
        </w:rPr>
      </w:pPr>
    </w:p>
    <w:p w14:paraId="3AFDA7F1" w14:textId="4B06C5CC" w:rsidR="001433BE" w:rsidRPr="001A1000" w:rsidRDefault="001433BE" w:rsidP="005777D1">
      <w:pPr>
        <w:spacing w:after="240" w:line="276" w:lineRule="auto"/>
        <w:jc w:val="both"/>
        <w:rPr>
          <w:rFonts w:asciiTheme="majorHAnsi" w:hAnsiTheme="majorHAnsi" w:cstheme="majorHAnsi"/>
          <w:color w:val="FF0000"/>
          <w:sz w:val="24"/>
          <w:szCs w:val="24"/>
        </w:rPr>
      </w:pPr>
      <w:r w:rsidRPr="001A1000">
        <w:rPr>
          <w:rFonts w:asciiTheme="majorHAnsi" w:hAnsiTheme="majorHAnsi" w:cstheme="majorHAnsi"/>
          <w:b/>
          <w:color w:val="FF0000"/>
          <w:sz w:val="24"/>
          <w:szCs w:val="24"/>
        </w:rPr>
        <w:t>Vous envoyez les 2 sérums à un autre laboratoire qui a une technique différente de la vôtre</w:t>
      </w:r>
      <w:r w:rsidRPr="001A1000">
        <w:rPr>
          <w:rFonts w:asciiTheme="majorHAnsi" w:hAnsiTheme="majorHAnsi" w:cstheme="majorHAnsi"/>
          <w:color w:val="FF0000"/>
          <w:sz w:val="24"/>
          <w:szCs w:val="24"/>
        </w:rPr>
        <w:t xml:space="preserve"> : 41/281 </w:t>
      </w:r>
      <w:r w:rsidR="001A1000">
        <w:rPr>
          <w:rFonts w:asciiTheme="majorHAnsi" w:hAnsiTheme="majorHAnsi" w:cstheme="majorHAnsi"/>
          <w:color w:val="FF0000"/>
          <w:sz w:val="24"/>
          <w:szCs w:val="24"/>
        </w:rPr>
        <w:t xml:space="preserve">(14.6%) </w:t>
      </w:r>
      <w:r w:rsidRPr="001A1000">
        <w:rPr>
          <w:rFonts w:asciiTheme="majorHAnsi" w:hAnsiTheme="majorHAnsi" w:cstheme="majorHAnsi"/>
          <w:color w:val="FF0000"/>
          <w:sz w:val="24"/>
          <w:szCs w:val="24"/>
        </w:rPr>
        <w:t>participants ont donné cette réponse</w:t>
      </w:r>
    </w:p>
    <w:p w14:paraId="51012650" w14:textId="4B0C47C1" w:rsidR="001A1000" w:rsidRPr="00D14891" w:rsidRDefault="001A1000" w:rsidP="001A1000">
      <w:pPr>
        <w:spacing w:after="240" w:line="276" w:lineRule="auto"/>
        <w:jc w:val="both"/>
        <w:rPr>
          <w:rFonts w:asciiTheme="majorHAnsi" w:hAnsiTheme="majorHAnsi" w:cstheme="majorHAnsi"/>
          <w:sz w:val="24"/>
          <w:szCs w:val="24"/>
        </w:rPr>
      </w:pPr>
      <w:r>
        <w:rPr>
          <w:rFonts w:asciiTheme="majorHAnsi" w:hAnsiTheme="majorHAnsi" w:cstheme="majorHAnsi"/>
          <w:sz w:val="24"/>
          <w:szCs w:val="24"/>
        </w:rPr>
        <w:t xml:space="preserve">Si ces participants envisageaient de contrôler avec une technique de type ELISA cela a peu d’intérêt car il est possible que les résultats soient identiques, positifs ou négatifs et </w:t>
      </w:r>
      <w:r w:rsidR="007759A6">
        <w:rPr>
          <w:rFonts w:asciiTheme="majorHAnsi" w:hAnsiTheme="majorHAnsi" w:cstheme="majorHAnsi"/>
          <w:sz w:val="24"/>
          <w:szCs w:val="24"/>
        </w:rPr>
        <w:t xml:space="preserve">cela </w:t>
      </w:r>
      <w:r>
        <w:rPr>
          <w:rFonts w:asciiTheme="majorHAnsi" w:hAnsiTheme="majorHAnsi" w:cstheme="majorHAnsi"/>
          <w:sz w:val="24"/>
          <w:szCs w:val="24"/>
        </w:rPr>
        <w:t xml:space="preserve">ne confirmera pas avec certitude le statut immunitaire de la patiente. Ce sont des techniques de type western blot et recherche des </w:t>
      </w:r>
      <w:proofErr w:type="spellStart"/>
      <w:r>
        <w:rPr>
          <w:rFonts w:asciiTheme="majorHAnsi" w:hAnsiTheme="majorHAnsi" w:cstheme="majorHAnsi"/>
          <w:sz w:val="24"/>
          <w:szCs w:val="24"/>
        </w:rPr>
        <w:t>IgM</w:t>
      </w:r>
      <w:proofErr w:type="spellEnd"/>
      <w:r>
        <w:rPr>
          <w:rFonts w:asciiTheme="majorHAnsi" w:hAnsiTheme="majorHAnsi" w:cstheme="majorHAnsi"/>
          <w:sz w:val="24"/>
          <w:szCs w:val="24"/>
        </w:rPr>
        <w:t xml:space="preserve"> qui seront pertinents dans cette situation.</w:t>
      </w:r>
      <w:r w:rsidR="007759A6">
        <w:rPr>
          <w:rFonts w:asciiTheme="majorHAnsi" w:hAnsiTheme="majorHAnsi" w:cstheme="majorHAnsi"/>
          <w:sz w:val="24"/>
          <w:szCs w:val="24"/>
        </w:rPr>
        <w:t xml:space="preserve"> La confirmation d’un « faux positif » ou « faux négatif » en </w:t>
      </w:r>
      <w:proofErr w:type="spellStart"/>
      <w:r w:rsidR="007759A6">
        <w:rPr>
          <w:rFonts w:asciiTheme="majorHAnsi" w:hAnsiTheme="majorHAnsi" w:cstheme="majorHAnsi"/>
          <w:sz w:val="24"/>
          <w:szCs w:val="24"/>
        </w:rPr>
        <w:t>IgG</w:t>
      </w:r>
      <w:proofErr w:type="spellEnd"/>
      <w:r w:rsidR="007759A6">
        <w:rPr>
          <w:rFonts w:asciiTheme="majorHAnsi" w:hAnsiTheme="majorHAnsi" w:cstheme="majorHAnsi"/>
          <w:sz w:val="24"/>
          <w:szCs w:val="24"/>
        </w:rPr>
        <w:t xml:space="preserve"> ne peut se faire qu’avec un </w:t>
      </w:r>
      <w:proofErr w:type="spellStart"/>
      <w:r w:rsidR="007759A6">
        <w:rPr>
          <w:rFonts w:asciiTheme="majorHAnsi" w:hAnsiTheme="majorHAnsi" w:cstheme="majorHAnsi"/>
          <w:sz w:val="24"/>
          <w:szCs w:val="24"/>
        </w:rPr>
        <w:lastRenderedPageBreak/>
        <w:t>westernblot</w:t>
      </w:r>
      <w:proofErr w:type="spellEnd"/>
      <w:r w:rsidR="007759A6">
        <w:rPr>
          <w:rFonts w:asciiTheme="majorHAnsi" w:hAnsiTheme="majorHAnsi" w:cstheme="majorHAnsi"/>
          <w:sz w:val="24"/>
          <w:szCs w:val="24"/>
        </w:rPr>
        <w:t xml:space="preserve"> et en aucun cas avec une autre technique de type ELISA. Les faux positifs sont très rares toutes techniques confondues mais existent avec tous les réactifs.</w:t>
      </w:r>
    </w:p>
    <w:p w14:paraId="30209B7F" w14:textId="190F2BB4" w:rsidR="001433BE" w:rsidRPr="001A1000" w:rsidRDefault="001433BE" w:rsidP="005777D1">
      <w:pPr>
        <w:spacing w:after="240" w:line="276" w:lineRule="auto"/>
        <w:jc w:val="both"/>
        <w:rPr>
          <w:rFonts w:asciiTheme="majorHAnsi" w:hAnsiTheme="majorHAnsi" w:cstheme="majorHAnsi"/>
          <w:color w:val="70AD47" w:themeColor="accent6"/>
          <w:sz w:val="24"/>
          <w:szCs w:val="24"/>
        </w:rPr>
      </w:pPr>
      <w:r w:rsidRPr="001A1000">
        <w:rPr>
          <w:rFonts w:asciiTheme="majorHAnsi" w:hAnsiTheme="majorHAnsi" w:cstheme="majorHAnsi"/>
          <w:b/>
          <w:color w:val="70AD47" w:themeColor="accent6"/>
          <w:sz w:val="24"/>
          <w:szCs w:val="24"/>
        </w:rPr>
        <w:t xml:space="preserve">La recherche des </w:t>
      </w:r>
      <w:proofErr w:type="spellStart"/>
      <w:r w:rsidRPr="001A1000">
        <w:rPr>
          <w:rFonts w:asciiTheme="majorHAnsi" w:hAnsiTheme="majorHAnsi" w:cstheme="majorHAnsi"/>
          <w:b/>
          <w:color w:val="70AD47" w:themeColor="accent6"/>
          <w:sz w:val="24"/>
          <w:szCs w:val="24"/>
        </w:rPr>
        <w:t>IgM</w:t>
      </w:r>
      <w:proofErr w:type="spellEnd"/>
      <w:r w:rsidRPr="001A1000">
        <w:rPr>
          <w:rFonts w:asciiTheme="majorHAnsi" w:hAnsiTheme="majorHAnsi" w:cstheme="majorHAnsi"/>
          <w:color w:val="70AD47" w:themeColor="accent6"/>
          <w:sz w:val="24"/>
          <w:szCs w:val="24"/>
        </w:rPr>
        <w:t xml:space="preserve"> : 209/281 </w:t>
      </w:r>
      <w:r w:rsidR="001A1000">
        <w:rPr>
          <w:rFonts w:asciiTheme="majorHAnsi" w:hAnsiTheme="majorHAnsi" w:cstheme="majorHAnsi"/>
          <w:color w:val="70AD47" w:themeColor="accent6"/>
          <w:sz w:val="24"/>
          <w:szCs w:val="24"/>
        </w:rPr>
        <w:t xml:space="preserve">(74.4%) </w:t>
      </w:r>
      <w:r w:rsidRPr="001A1000">
        <w:rPr>
          <w:rFonts w:asciiTheme="majorHAnsi" w:hAnsiTheme="majorHAnsi" w:cstheme="majorHAnsi"/>
          <w:color w:val="70AD47" w:themeColor="accent6"/>
          <w:sz w:val="24"/>
          <w:szCs w:val="24"/>
        </w:rPr>
        <w:t>participants ont donné cette réponse</w:t>
      </w:r>
    </w:p>
    <w:p w14:paraId="6DFA33E5" w14:textId="091727E0" w:rsidR="001433BE" w:rsidRPr="001A1000" w:rsidRDefault="001433BE" w:rsidP="005777D1">
      <w:pPr>
        <w:spacing w:after="240" w:line="276" w:lineRule="auto"/>
        <w:jc w:val="both"/>
        <w:rPr>
          <w:rFonts w:asciiTheme="majorHAnsi" w:hAnsiTheme="majorHAnsi" w:cstheme="majorHAnsi"/>
          <w:color w:val="FF0000"/>
          <w:sz w:val="24"/>
          <w:szCs w:val="24"/>
        </w:rPr>
      </w:pPr>
      <w:r w:rsidRPr="001A1000">
        <w:rPr>
          <w:rFonts w:asciiTheme="majorHAnsi" w:hAnsiTheme="majorHAnsi" w:cstheme="majorHAnsi"/>
          <w:b/>
          <w:color w:val="FF0000"/>
          <w:sz w:val="24"/>
          <w:szCs w:val="24"/>
        </w:rPr>
        <w:t xml:space="preserve">L’avidité des </w:t>
      </w:r>
      <w:proofErr w:type="spellStart"/>
      <w:r w:rsidRPr="001A1000">
        <w:rPr>
          <w:rFonts w:asciiTheme="majorHAnsi" w:hAnsiTheme="majorHAnsi" w:cstheme="majorHAnsi"/>
          <w:b/>
          <w:color w:val="FF0000"/>
          <w:sz w:val="24"/>
          <w:szCs w:val="24"/>
        </w:rPr>
        <w:t>IgG</w:t>
      </w:r>
      <w:proofErr w:type="spellEnd"/>
      <w:r w:rsidRPr="001A1000">
        <w:rPr>
          <w:rFonts w:asciiTheme="majorHAnsi" w:hAnsiTheme="majorHAnsi" w:cstheme="majorHAnsi"/>
          <w:b/>
          <w:color w:val="FF0000"/>
          <w:sz w:val="24"/>
          <w:szCs w:val="24"/>
        </w:rPr>
        <w:t xml:space="preserve"> sur le second sérum </w:t>
      </w:r>
      <w:r w:rsidRPr="001A1000">
        <w:rPr>
          <w:rFonts w:asciiTheme="majorHAnsi" w:hAnsiTheme="majorHAnsi" w:cstheme="majorHAnsi"/>
          <w:color w:val="FF0000"/>
          <w:sz w:val="24"/>
          <w:szCs w:val="24"/>
        </w:rPr>
        <w:t xml:space="preserve">: 165/281 </w:t>
      </w:r>
      <w:r w:rsidR="001A1000">
        <w:rPr>
          <w:rFonts w:asciiTheme="majorHAnsi" w:hAnsiTheme="majorHAnsi" w:cstheme="majorHAnsi"/>
          <w:color w:val="FF0000"/>
          <w:sz w:val="24"/>
          <w:szCs w:val="24"/>
        </w:rPr>
        <w:t xml:space="preserve">(58.7%) </w:t>
      </w:r>
      <w:r w:rsidRPr="001A1000">
        <w:rPr>
          <w:rFonts w:asciiTheme="majorHAnsi" w:hAnsiTheme="majorHAnsi" w:cstheme="majorHAnsi"/>
          <w:color w:val="FF0000"/>
          <w:sz w:val="24"/>
          <w:szCs w:val="24"/>
        </w:rPr>
        <w:t>participants ont donné cette réponse</w:t>
      </w:r>
    </w:p>
    <w:p w14:paraId="13C7B637" w14:textId="16D109B9" w:rsidR="001A1000" w:rsidRDefault="001A1000" w:rsidP="001A1000">
      <w:pPr>
        <w:spacing w:after="240" w:line="276" w:lineRule="auto"/>
        <w:jc w:val="both"/>
        <w:rPr>
          <w:rFonts w:asciiTheme="majorHAnsi" w:hAnsiTheme="majorHAnsi" w:cstheme="majorHAnsi"/>
          <w:sz w:val="24"/>
          <w:szCs w:val="24"/>
        </w:rPr>
      </w:pPr>
      <w:r>
        <w:rPr>
          <w:rFonts w:asciiTheme="majorHAnsi" w:hAnsiTheme="majorHAnsi" w:cstheme="majorHAnsi"/>
          <w:sz w:val="24"/>
          <w:szCs w:val="24"/>
        </w:rPr>
        <w:t xml:space="preserve">S’il est vrai qu’elle est justifiée sur le principe en cas de séroconversion, il est fort probable que dans la situation présente, le titre </w:t>
      </w:r>
      <w:proofErr w:type="spellStart"/>
      <w:r>
        <w:rPr>
          <w:rFonts w:asciiTheme="majorHAnsi" w:hAnsiTheme="majorHAnsi" w:cstheme="majorHAnsi"/>
          <w:sz w:val="24"/>
          <w:szCs w:val="24"/>
        </w:rPr>
        <w:t>d’IgG</w:t>
      </w:r>
      <w:proofErr w:type="spellEnd"/>
      <w:r>
        <w:rPr>
          <w:rFonts w:asciiTheme="majorHAnsi" w:hAnsiTheme="majorHAnsi" w:cstheme="majorHAnsi"/>
          <w:sz w:val="24"/>
          <w:szCs w:val="24"/>
        </w:rPr>
        <w:t xml:space="preserve"> soit insuffisant pour mesurer l’avidité avec précision et fiabilité.</w:t>
      </w:r>
    </w:p>
    <w:p w14:paraId="32A5D373" w14:textId="01A5E129" w:rsidR="001433BE" w:rsidRPr="001A1000" w:rsidRDefault="001433BE" w:rsidP="005777D1">
      <w:pPr>
        <w:spacing w:after="240" w:line="276" w:lineRule="auto"/>
        <w:jc w:val="both"/>
        <w:rPr>
          <w:rFonts w:asciiTheme="majorHAnsi" w:hAnsiTheme="majorHAnsi" w:cstheme="majorHAnsi"/>
          <w:color w:val="70AD47" w:themeColor="accent6"/>
          <w:sz w:val="24"/>
          <w:szCs w:val="24"/>
        </w:rPr>
      </w:pPr>
      <w:r w:rsidRPr="001A1000">
        <w:rPr>
          <w:rFonts w:asciiTheme="majorHAnsi" w:hAnsiTheme="majorHAnsi" w:cstheme="majorHAnsi"/>
          <w:b/>
          <w:color w:val="70AD47" w:themeColor="accent6"/>
          <w:sz w:val="24"/>
          <w:szCs w:val="24"/>
        </w:rPr>
        <w:t>Vous envoyez les 2 sérums au CNR pour explorations complémentaires et avis</w:t>
      </w:r>
      <w:r w:rsidRPr="001A1000">
        <w:rPr>
          <w:rFonts w:asciiTheme="majorHAnsi" w:hAnsiTheme="majorHAnsi" w:cstheme="majorHAnsi"/>
          <w:color w:val="70AD47" w:themeColor="accent6"/>
          <w:sz w:val="24"/>
          <w:szCs w:val="24"/>
        </w:rPr>
        <w:t xml:space="preserve"> : 130/281 </w:t>
      </w:r>
      <w:r w:rsidR="001A1000">
        <w:rPr>
          <w:rFonts w:asciiTheme="majorHAnsi" w:hAnsiTheme="majorHAnsi" w:cstheme="majorHAnsi"/>
          <w:color w:val="70AD47" w:themeColor="accent6"/>
          <w:sz w:val="24"/>
          <w:szCs w:val="24"/>
        </w:rPr>
        <w:t xml:space="preserve">(46.26%) </w:t>
      </w:r>
      <w:r w:rsidRPr="001A1000">
        <w:rPr>
          <w:rFonts w:asciiTheme="majorHAnsi" w:hAnsiTheme="majorHAnsi" w:cstheme="majorHAnsi"/>
          <w:color w:val="70AD47" w:themeColor="accent6"/>
          <w:sz w:val="24"/>
          <w:szCs w:val="24"/>
        </w:rPr>
        <w:t>participants ont donné cette réponse</w:t>
      </w:r>
    </w:p>
    <w:p w14:paraId="0F55F764" w14:textId="13F341A1" w:rsidR="001A1000" w:rsidRDefault="001A1000" w:rsidP="001A1000">
      <w:pPr>
        <w:spacing w:after="240" w:line="276" w:lineRule="auto"/>
        <w:jc w:val="both"/>
        <w:rPr>
          <w:rFonts w:asciiTheme="majorHAnsi" w:hAnsiTheme="majorHAnsi" w:cstheme="majorHAnsi"/>
          <w:sz w:val="24"/>
          <w:szCs w:val="24"/>
        </w:rPr>
      </w:pPr>
      <w:r>
        <w:rPr>
          <w:rFonts w:asciiTheme="majorHAnsi" w:hAnsiTheme="majorHAnsi" w:cstheme="majorHAnsi"/>
          <w:sz w:val="24"/>
          <w:szCs w:val="24"/>
        </w:rPr>
        <w:t>L</w:t>
      </w:r>
      <w:r w:rsidRPr="00ED3B04">
        <w:rPr>
          <w:rFonts w:asciiTheme="majorHAnsi" w:hAnsiTheme="majorHAnsi" w:cstheme="majorHAnsi"/>
          <w:sz w:val="24"/>
          <w:szCs w:val="24"/>
        </w:rPr>
        <w:t xml:space="preserve">a réalisation d’un western blot rubéole sur le prélèvement le plus ancien qui </w:t>
      </w:r>
      <w:r w:rsidRPr="005E7B5B">
        <w:rPr>
          <w:rFonts w:asciiTheme="majorHAnsi" w:hAnsiTheme="majorHAnsi" w:cstheme="majorHAnsi"/>
          <w:sz w:val="24"/>
          <w:szCs w:val="24"/>
        </w:rPr>
        <w:t xml:space="preserve">permettra de mettre en évidence la présence d'immunoglobulines </w:t>
      </w:r>
      <w:r>
        <w:rPr>
          <w:rFonts w:asciiTheme="majorHAnsi" w:hAnsiTheme="majorHAnsi" w:cstheme="majorHAnsi"/>
          <w:sz w:val="24"/>
          <w:szCs w:val="24"/>
        </w:rPr>
        <w:t xml:space="preserve">anti-E1 </w:t>
      </w:r>
      <w:r w:rsidRPr="005E7B5B">
        <w:rPr>
          <w:rFonts w:asciiTheme="majorHAnsi" w:hAnsiTheme="majorHAnsi" w:cstheme="majorHAnsi"/>
          <w:sz w:val="24"/>
          <w:szCs w:val="24"/>
        </w:rPr>
        <w:t>protectrices.</w:t>
      </w:r>
      <w:r>
        <w:rPr>
          <w:rFonts w:asciiTheme="majorHAnsi" w:hAnsiTheme="majorHAnsi" w:cstheme="majorHAnsi"/>
          <w:sz w:val="24"/>
          <w:szCs w:val="24"/>
        </w:rPr>
        <w:t xml:space="preserve"> De plus, il convient de réaliser la recherche des </w:t>
      </w:r>
      <w:proofErr w:type="spellStart"/>
      <w:r>
        <w:rPr>
          <w:rFonts w:asciiTheme="majorHAnsi" w:hAnsiTheme="majorHAnsi" w:cstheme="majorHAnsi"/>
          <w:sz w:val="24"/>
          <w:szCs w:val="24"/>
        </w:rPr>
        <w:t>IgM</w:t>
      </w:r>
      <w:proofErr w:type="spellEnd"/>
      <w:r>
        <w:rPr>
          <w:rFonts w:asciiTheme="majorHAnsi" w:hAnsiTheme="majorHAnsi" w:cstheme="majorHAnsi"/>
          <w:sz w:val="24"/>
          <w:szCs w:val="24"/>
        </w:rPr>
        <w:t xml:space="preserve"> </w:t>
      </w:r>
      <w:r w:rsidRPr="00F524DF">
        <w:rPr>
          <w:rFonts w:asciiTheme="majorHAnsi" w:hAnsiTheme="majorHAnsi" w:cstheme="majorHAnsi"/>
          <w:sz w:val="24"/>
          <w:szCs w:val="24"/>
        </w:rPr>
        <w:t>sur les 2 sérums</w:t>
      </w:r>
      <w:r>
        <w:rPr>
          <w:rFonts w:asciiTheme="majorHAnsi" w:hAnsiTheme="majorHAnsi" w:cstheme="majorHAnsi"/>
          <w:sz w:val="24"/>
          <w:szCs w:val="24"/>
        </w:rPr>
        <w:t>. Même si la primo-infection rubéoleuse est hautement improbable actuellement en France, la couverture vaccinale n’étant pas optimale et des importations de cas sont possibles et imposent de faire les examens complémentaires afin de statuer définitivement sur l’immunité maternelle et exclure une rubéole gravidique.</w:t>
      </w:r>
    </w:p>
    <w:p w14:paraId="762975AE" w14:textId="2ED74B58" w:rsidR="007759A6" w:rsidRDefault="007759A6" w:rsidP="001A1000">
      <w:pPr>
        <w:spacing w:after="240" w:line="276" w:lineRule="auto"/>
        <w:jc w:val="both"/>
        <w:rPr>
          <w:rFonts w:asciiTheme="majorHAnsi" w:hAnsiTheme="majorHAnsi" w:cstheme="majorHAnsi"/>
          <w:b/>
          <w:sz w:val="24"/>
          <w:szCs w:val="24"/>
        </w:rPr>
      </w:pPr>
      <w:r w:rsidRPr="007759A6">
        <w:rPr>
          <w:rFonts w:asciiTheme="majorHAnsi" w:hAnsiTheme="majorHAnsi" w:cstheme="majorHAnsi"/>
          <w:b/>
          <w:sz w:val="24"/>
          <w:szCs w:val="24"/>
        </w:rPr>
        <w:t xml:space="preserve">Le plus souvent dans cette situation, le western blot </w:t>
      </w:r>
      <w:r>
        <w:rPr>
          <w:rFonts w:asciiTheme="majorHAnsi" w:hAnsiTheme="majorHAnsi" w:cstheme="majorHAnsi"/>
          <w:b/>
          <w:sz w:val="24"/>
          <w:szCs w:val="24"/>
        </w:rPr>
        <w:t xml:space="preserve">sur le premier prélèvement </w:t>
      </w:r>
      <w:r w:rsidRPr="007759A6">
        <w:rPr>
          <w:rFonts w:asciiTheme="majorHAnsi" w:hAnsiTheme="majorHAnsi" w:cstheme="majorHAnsi"/>
          <w:b/>
          <w:sz w:val="24"/>
          <w:szCs w:val="24"/>
        </w:rPr>
        <w:t xml:space="preserve">sera positif, les </w:t>
      </w:r>
      <w:proofErr w:type="spellStart"/>
      <w:r w:rsidRPr="007759A6">
        <w:rPr>
          <w:rFonts w:asciiTheme="majorHAnsi" w:hAnsiTheme="majorHAnsi" w:cstheme="majorHAnsi"/>
          <w:b/>
          <w:sz w:val="24"/>
          <w:szCs w:val="24"/>
        </w:rPr>
        <w:t>IgM</w:t>
      </w:r>
      <w:proofErr w:type="spellEnd"/>
      <w:r w:rsidRPr="007759A6">
        <w:rPr>
          <w:rFonts w:asciiTheme="majorHAnsi" w:hAnsiTheme="majorHAnsi" w:cstheme="majorHAnsi"/>
          <w:b/>
          <w:sz w:val="24"/>
          <w:szCs w:val="24"/>
        </w:rPr>
        <w:t xml:space="preserve"> négatives (parfois équivoques sur le second prélèvement) et quand elle est réalisable l’avidité sur le second prélèvement est élevée. L’ensemble de ces résultats permet d’exclure une primo-infection rubéoleuse gravidique.</w:t>
      </w:r>
    </w:p>
    <w:p w14:paraId="375E5BA6" w14:textId="3FC86341" w:rsidR="007759A6" w:rsidRPr="00490377" w:rsidRDefault="007759A6" w:rsidP="001A1000">
      <w:pPr>
        <w:spacing w:after="240" w:line="276" w:lineRule="auto"/>
        <w:jc w:val="both"/>
        <w:rPr>
          <w:rFonts w:asciiTheme="majorHAnsi" w:hAnsiTheme="majorHAnsi" w:cstheme="majorHAnsi"/>
          <w:sz w:val="24"/>
          <w:szCs w:val="24"/>
        </w:rPr>
      </w:pPr>
      <w:r w:rsidRPr="00490377">
        <w:rPr>
          <w:rFonts w:asciiTheme="majorHAnsi" w:hAnsiTheme="majorHAnsi" w:cstheme="majorHAnsi"/>
          <w:sz w:val="24"/>
          <w:szCs w:val="24"/>
        </w:rPr>
        <w:t xml:space="preserve">Si à l’inverse le western blot sur le premier prélèvement est négatif, les </w:t>
      </w:r>
      <w:proofErr w:type="spellStart"/>
      <w:r w:rsidRPr="00490377">
        <w:rPr>
          <w:rFonts w:asciiTheme="majorHAnsi" w:hAnsiTheme="majorHAnsi" w:cstheme="majorHAnsi"/>
          <w:sz w:val="24"/>
          <w:szCs w:val="24"/>
        </w:rPr>
        <w:t>IgM</w:t>
      </w:r>
      <w:proofErr w:type="spellEnd"/>
      <w:r w:rsidRPr="00490377">
        <w:rPr>
          <w:rFonts w:asciiTheme="majorHAnsi" w:hAnsiTheme="majorHAnsi" w:cstheme="majorHAnsi"/>
          <w:sz w:val="24"/>
          <w:szCs w:val="24"/>
        </w:rPr>
        <w:t xml:space="preserve"> équivoques ou positives et quand elle est réalisable l’avidité sur le second prélèvement faible, l’ensemble des résultats permet de confirmer une primo-infection rubéoleuse gravidique. Si l’avidité des </w:t>
      </w:r>
      <w:proofErr w:type="spellStart"/>
      <w:r w:rsidRPr="00490377">
        <w:rPr>
          <w:rFonts w:asciiTheme="majorHAnsi" w:hAnsiTheme="majorHAnsi" w:cstheme="majorHAnsi"/>
          <w:sz w:val="24"/>
          <w:szCs w:val="24"/>
        </w:rPr>
        <w:t>IgG</w:t>
      </w:r>
      <w:proofErr w:type="spellEnd"/>
      <w:r w:rsidRPr="00490377">
        <w:rPr>
          <w:rFonts w:asciiTheme="majorHAnsi" w:hAnsiTheme="majorHAnsi" w:cstheme="majorHAnsi"/>
          <w:sz w:val="24"/>
          <w:szCs w:val="24"/>
        </w:rPr>
        <w:t xml:space="preserve"> n’est pas interprétable sur le second prélèvement, un prélèvement de contrôle 15 jours plus tard sera recommandé pour mesurer l’avidité des </w:t>
      </w:r>
      <w:proofErr w:type="spellStart"/>
      <w:r w:rsidRPr="00490377">
        <w:rPr>
          <w:rFonts w:asciiTheme="majorHAnsi" w:hAnsiTheme="majorHAnsi" w:cstheme="majorHAnsi"/>
          <w:sz w:val="24"/>
          <w:szCs w:val="24"/>
        </w:rPr>
        <w:t>IgG</w:t>
      </w:r>
      <w:proofErr w:type="spellEnd"/>
      <w:r w:rsidRPr="00490377">
        <w:rPr>
          <w:rFonts w:asciiTheme="majorHAnsi" w:hAnsiTheme="majorHAnsi" w:cstheme="majorHAnsi"/>
          <w:sz w:val="24"/>
          <w:szCs w:val="24"/>
        </w:rPr>
        <w:t>.</w:t>
      </w:r>
    </w:p>
    <w:p w14:paraId="65E62626" w14:textId="77777777" w:rsidR="001433BE" w:rsidRDefault="001433BE" w:rsidP="001A1000">
      <w:pPr>
        <w:spacing w:after="240" w:line="276" w:lineRule="auto"/>
        <w:jc w:val="both"/>
        <w:rPr>
          <w:rFonts w:asciiTheme="majorHAnsi" w:hAnsiTheme="majorHAnsi" w:cstheme="majorHAnsi"/>
          <w:sz w:val="24"/>
          <w:szCs w:val="24"/>
        </w:rPr>
      </w:pPr>
    </w:p>
    <w:p w14:paraId="78542670" w14:textId="620315C0" w:rsidR="001A1000" w:rsidRPr="00ED3B04" w:rsidRDefault="001A1000" w:rsidP="001A1000">
      <w:pPr>
        <w:spacing w:after="240" w:line="276" w:lineRule="auto"/>
        <w:jc w:val="both"/>
        <w:rPr>
          <w:rFonts w:asciiTheme="majorHAnsi" w:hAnsiTheme="majorHAnsi" w:cstheme="majorHAnsi"/>
          <w:b/>
          <w:sz w:val="24"/>
          <w:szCs w:val="24"/>
        </w:rPr>
      </w:pPr>
      <w:r w:rsidRPr="00ED3B04">
        <w:rPr>
          <w:rFonts w:asciiTheme="majorHAnsi" w:hAnsiTheme="majorHAnsi" w:cstheme="majorHAnsi"/>
          <w:b/>
          <w:sz w:val="24"/>
          <w:szCs w:val="24"/>
        </w:rPr>
        <w:t>Commentaire :</w:t>
      </w:r>
    </w:p>
    <w:p w14:paraId="1EAE9556" w14:textId="5776E9A5" w:rsidR="001433BE" w:rsidRPr="007759A6" w:rsidRDefault="001A1000" w:rsidP="001A1000">
      <w:pPr>
        <w:spacing w:after="240" w:line="276" w:lineRule="auto"/>
        <w:jc w:val="both"/>
        <w:rPr>
          <w:rFonts w:asciiTheme="majorHAnsi" w:hAnsiTheme="majorHAnsi" w:cstheme="majorHAnsi"/>
          <w:sz w:val="24"/>
          <w:szCs w:val="24"/>
        </w:rPr>
      </w:pPr>
      <w:r>
        <w:rPr>
          <w:rFonts w:asciiTheme="majorHAnsi" w:hAnsiTheme="majorHAnsi" w:cstheme="majorHAnsi"/>
          <w:sz w:val="24"/>
          <w:szCs w:val="24"/>
        </w:rPr>
        <w:t xml:space="preserve">Un participant évoque </w:t>
      </w:r>
      <w:r w:rsidR="007759A6">
        <w:rPr>
          <w:rFonts w:asciiTheme="majorHAnsi" w:hAnsiTheme="majorHAnsi" w:cstheme="majorHAnsi"/>
          <w:sz w:val="24"/>
          <w:szCs w:val="24"/>
        </w:rPr>
        <w:t>une</w:t>
      </w:r>
      <w:r>
        <w:rPr>
          <w:rFonts w:asciiTheme="majorHAnsi" w:hAnsiTheme="majorHAnsi" w:cstheme="majorHAnsi"/>
          <w:sz w:val="24"/>
          <w:szCs w:val="24"/>
        </w:rPr>
        <w:t xml:space="preserve"> </w:t>
      </w:r>
      <w:r w:rsidRPr="007759A6">
        <w:rPr>
          <w:rFonts w:asciiTheme="majorHAnsi" w:hAnsiTheme="majorHAnsi" w:cstheme="majorHAnsi"/>
          <w:b/>
          <w:sz w:val="24"/>
          <w:szCs w:val="24"/>
        </w:rPr>
        <w:t>possible</w:t>
      </w:r>
      <w:r w:rsidR="001433BE" w:rsidRPr="007759A6">
        <w:rPr>
          <w:rFonts w:asciiTheme="majorHAnsi" w:hAnsiTheme="majorHAnsi" w:cstheme="majorHAnsi"/>
          <w:b/>
          <w:sz w:val="24"/>
          <w:szCs w:val="24"/>
        </w:rPr>
        <w:t xml:space="preserve"> rubéole tardive</w:t>
      </w:r>
      <w:r w:rsidR="001433BE" w:rsidRPr="007759A6">
        <w:rPr>
          <w:rFonts w:asciiTheme="majorHAnsi" w:hAnsiTheme="majorHAnsi" w:cstheme="majorHAnsi"/>
          <w:sz w:val="24"/>
          <w:szCs w:val="24"/>
        </w:rPr>
        <w:t xml:space="preserve"> chez </w:t>
      </w:r>
      <w:r w:rsidRPr="007759A6">
        <w:rPr>
          <w:rFonts w:asciiTheme="majorHAnsi" w:hAnsiTheme="majorHAnsi" w:cstheme="majorHAnsi"/>
          <w:sz w:val="24"/>
          <w:szCs w:val="24"/>
        </w:rPr>
        <w:t>la</w:t>
      </w:r>
      <w:r w:rsidR="001433BE" w:rsidRPr="007759A6">
        <w:rPr>
          <w:rFonts w:asciiTheme="majorHAnsi" w:hAnsiTheme="majorHAnsi" w:cstheme="majorHAnsi"/>
          <w:sz w:val="24"/>
          <w:szCs w:val="24"/>
        </w:rPr>
        <w:t xml:space="preserve"> femme enceinte</w:t>
      </w:r>
      <w:r w:rsidRPr="007759A6">
        <w:rPr>
          <w:rFonts w:asciiTheme="majorHAnsi" w:hAnsiTheme="majorHAnsi" w:cstheme="majorHAnsi"/>
          <w:sz w:val="24"/>
          <w:szCs w:val="24"/>
        </w:rPr>
        <w:t xml:space="preserve"> et donc </w:t>
      </w:r>
      <w:r w:rsidR="007759A6">
        <w:rPr>
          <w:rFonts w:asciiTheme="majorHAnsi" w:hAnsiTheme="majorHAnsi" w:cstheme="majorHAnsi"/>
          <w:sz w:val="24"/>
          <w:szCs w:val="24"/>
        </w:rPr>
        <w:t>un</w:t>
      </w:r>
      <w:r w:rsidRPr="007759A6">
        <w:rPr>
          <w:rFonts w:asciiTheme="majorHAnsi" w:hAnsiTheme="majorHAnsi" w:cstheme="majorHAnsi"/>
          <w:sz w:val="24"/>
          <w:szCs w:val="24"/>
        </w:rPr>
        <w:t xml:space="preserve"> r</w:t>
      </w:r>
      <w:r w:rsidR="001433BE" w:rsidRPr="007759A6">
        <w:rPr>
          <w:rFonts w:asciiTheme="majorHAnsi" w:hAnsiTheme="majorHAnsi" w:cstheme="majorHAnsi"/>
          <w:sz w:val="24"/>
          <w:szCs w:val="24"/>
        </w:rPr>
        <w:t>isque fœtal quasiment nul.</w:t>
      </w:r>
      <w:r w:rsidRPr="007759A6">
        <w:rPr>
          <w:rFonts w:asciiTheme="majorHAnsi" w:hAnsiTheme="majorHAnsi" w:cstheme="majorHAnsi"/>
          <w:sz w:val="24"/>
          <w:szCs w:val="24"/>
        </w:rPr>
        <w:t xml:space="preserve"> Attention, s’il y a eu primo-infection, elle a eu lieu entre 8 et 20 SA. Les infections maternelles survenant jusqu’à 12SA sont à l’origine de </w:t>
      </w:r>
      <w:proofErr w:type="spellStart"/>
      <w:r w:rsidRPr="007759A6">
        <w:rPr>
          <w:rFonts w:asciiTheme="majorHAnsi" w:hAnsiTheme="majorHAnsi" w:cstheme="majorHAnsi"/>
          <w:sz w:val="24"/>
          <w:szCs w:val="24"/>
        </w:rPr>
        <w:t>foetopathies</w:t>
      </w:r>
      <w:proofErr w:type="spellEnd"/>
      <w:r w:rsidRPr="007759A6">
        <w:rPr>
          <w:rFonts w:asciiTheme="majorHAnsi" w:hAnsiTheme="majorHAnsi" w:cstheme="majorHAnsi"/>
          <w:sz w:val="24"/>
          <w:szCs w:val="24"/>
        </w:rPr>
        <w:t xml:space="preserve"> sévères dans plus de 80% des cas et les primo-infections maternelles survenant entre 12 et 18SA peuvent être à l’origine de surdité dans plus de 20% des cas environ.</w:t>
      </w:r>
    </w:p>
    <w:sectPr w:rsidR="001433BE" w:rsidRPr="007759A6">
      <w:footerReference w:type="default" r:id="rId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8DE0A2" w16cid:durableId="4C69896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1C52A" w14:textId="77777777" w:rsidR="004D6B7F" w:rsidRDefault="004D6B7F" w:rsidP="00507B6C">
      <w:r>
        <w:separator/>
      </w:r>
    </w:p>
  </w:endnote>
  <w:endnote w:type="continuationSeparator" w:id="0">
    <w:p w14:paraId="0C1BC7C7" w14:textId="77777777" w:rsidR="004D6B7F" w:rsidRDefault="004D6B7F" w:rsidP="0050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MS-Mincho">
    <w:altName w:val="MS Mincho"/>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502796"/>
      <w:docPartObj>
        <w:docPartGallery w:val="Page Numbers (Bottom of Page)"/>
        <w:docPartUnique/>
      </w:docPartObj>
    </w:sdtPr>
    <w:sdtEndPr/>
    <w:sdtContent>
      <w:p w14:paraId="0EA98488" w14:textId="3FE20490" w:rsidR="00507B6C" w:rsidRDefault="00507B6C">
        <w:pPr>
          <w:pStyle w:val="Pieddepage"/>
        </w:pPr>
        <w:r>
          <w:fldChar w:fldCharType="begin"/>
        </w:r>
        <w:r>
          <w:instrText>PAGE   \* MERGEFORMAT</w:instrText>
        </w:r>
        <w:r>
          <w:fldChar w:fldCharType="separate"/>
        </w:r>
        <w:r w:rsidR="00762585">
          <w:rPr>
            <w:noProof/>
          </w:rPr>
          <w:t>4</w:t>
        </w:r>
        <w:r>
          <w:fldChar w:fldCharType="end"/>
        </w:r>
      </w:p>
    </w:sdtContent>
  </w:sdt>
  <w:p w14:paraId="720E877A" w14:textId="77777777" w:rsidR="00507B6C" w:rsidRDefault="00507B6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AFB81" w14:textId="77777777" w:rsidR="004D6B7F" w:rsidRDefault="004D6B7F" w:rsidP="00507B6C">
      <w:r>
        <w:separator/>
      </w:r>
    </w:p>
  </w:footnote>
  <w:footnote w:type="continuationSeparator" w:id="0">
    <w:p w14:paraId="3DDF5B0C" w14:textId="77777777" w:rsidR="004D6B7F" w:rsidRDefault="004D6B7F" w:rsidP="00507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138BE"/>
    <w:multiLevelType w:val="hybridMultilevel"/>
    <w:tmpl w:val="E48436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89E544B"/>
    <w:multiLevelType w:val="hybridMultilevel"/>
    <w:tmpl w:val="4A088E26"/>
    <w:lvl w:ilvl="0" w:tplc="58983F72">
      <w:start w:val="281"/>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1A6350C"/>
    <w:multiLevelType w:val="hybridMultilevel"/>
    <w:tmpl w:val="56D46C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BB56D0A"/>
    <w:multiLevelType w:val="hybridMultilevel"/>
    <w:tmpl w:val="3A180D6C"/>
    <w:lvl w:ilvl="0" w:tplc="D9F2A5E2">
      <w:start w:val="1500"/>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D2404BA"/>
    <w:multiLevelType w:val="hybridMultilevel"/>
    <w:tmpl w:val="11D801FE"/>
    <w:lvl w:ilvl="0" w:tplc="3AE0281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34C1F27"/>
    <w:multiLevelType w:val="hybridMultilevel"/>
    <w:tmpl w:val="E48436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78B08A5"/>
    <w:multiLevelType w:val="hybridMultilevel"/>
    <w:tmpl w:val="64E630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82C1173"/>
    <w:multiLevelType w:val="hybridMultilevel"/>
    <w:tmpl w:val="E48436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3"/>
  </w:num>
  <w:num w:numId="5">
    <w:abstractNumId w:val="2"/>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37D"/>
    <w:rsid w:val="000124FE"/>
    <w:rsid w:val="00026DE9"/>
    <w:rsid w:val="000440F8"/>
    <w:rsid w:val="00047D38"/>
    <w:rsid w:val="000D20B3"/>
    <w:rsid w:val="000F0031"/>
    <w:rsid w:val="000F66C2"/>
    <w:rsid w:val="001433BE"/>
    <w:rsid w:val="00157461"/>
    <w:rsid w:val="00165831"/>
    <w:rsid w:val="001A1000"/>
    <w:rsid w:val="001B3E4D"/>
    <w:rsid w:val="001E2A89"/>
    <w:rsid w:val="00205383"/>
    <w:rsid w:val="00227AB4"/>
    <w:rsid w:val="002F56A1"/>
    <w:rsid w:val="003456BC"/>
    <w:rsid w:val="0039334F"/>
    <w:rsid w:val="00433B9A"/>
    <w:rsid w:val="0043622A"/>
    <w:rsid w:val="0044247C"/>
    <w:rsid w:val="00455B28"/>
    <w:rsid w:val="00490377"/>
    <w:rsid w:val="004B28B7"/>
    <w:rsid w:val="004D3694"/>
    <w:rsid w:val="004D6B7F"/>
    <w:rsid w:val="005013DB"/>
    <w:rsid w:val="00507B6C"/>
    <w:rsid w:val="005244D9"/>
    <w:rsid w:val="00524648"/>
    <w:rsid w:val="00533B79"/>
    <w:rsid w:val="00564C48"/>
    <w:rsid w:val="005777D1"/>
    <w:rsid w:val="005D0220"/>
    <w:rsid w:val="005E7B5B"/>
    <w:rsid w:val="00601894"/>
    <w:rsid w:val="0060215D"/>
    <w:rsid w:val="00651F99"/>
    <w:rsid w:val="006530A4"/>
    <w:rsid w:val="00740202"/>
    <w:rsid w:val="00762585"/>
    <w:rsid w:val="007759A6"/>
    <w:rsid w:val="00800061"/>
    <w:rsid w:val="008349C1"/>
    <w:rsid w:val="008653F6"/>
    <w:rsid w:val="008B1AEC"/>
    <w:rsid w:val="008B444D"/>
    <w:rsid w:val="008D22AE"/>
    <w:rsid w:val="008F0677"/>
    <w:rsid w:val="0090737D"/>
    <w:rsid w:val="00920371"/>
    <w:rsid w:val="00932AF0"/>
    <w:rsid w:val="00937167"/>
    <w:rsid w:val="009662B0"/>
    <w:rsid w:val="009773B7"/>
    <w:rsid w:val="009E057A"/>
    <w:rsid w:val="009F4443"/>
    <w:rsid w:val="009F7CCB"/>
    <w:rsid w:val="00A706F2"/>
    <w:rsid w:val="00AA0B2E"/>
    <w:rsid w:val="00B01907"/>
    <w:rsid w:val="00B23C76"/>
    <w:rsid w:val="00B81F5C"/>
    <w:rsid w:val="00BB597C"/>
    <w:rsid w:val="00BB75CA"/>
    <w:rsid w:val="00BB7CFE"/>
    <w:rsid w:val="00BC39B7"/>
    <w:rsid w:val="00D14891"/>
    <w:rsid w:val="00D44088"/>
    <w:rsid w:val="00D472CD"/>
    <w:rsid w:val="00D52741"/>
    <w:rsid w:val="00DD3B63"/>
    <w:rsid w:val="00DE5676"/>
    <w:rsid w:val="00E22320"/>
    <w:rsid w:val="00E70CE9"/>
    <w:rsid w:val="00ED24AE"/>
    <w:rsid w:val="00ED3B04"/>
    <w:rsid w:val="00EF1F87"/>
    <w:rsid w:val="00F51B8A"/>
    <w:rsid w:val="00F524DF"/>
    <w:rsid w:val="00FC6B28"/>
    <w:rsid w:val="00FE33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E6C7D"/>
  <w15:docId w15:val="{11CA6798-E417-406B-953E-D4C95D302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37D"/>
    <w:pPr>
      <w:spacing w:after="0" w:line="240" w:lineRule="auto"/>
    </w:pPr>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0B2E"/>
    <w:pPr>
      <w:ind w:left="720"/>
      <w:contextualSpacing/>
    </w:pPr>
  </w:style>
  <w:style w:type="paragraph" w:styleId="Corpsdetexte">
    <w:name w:val="Body Text"/>
    <w:basedOn w:val="Normal"/>
    <w:link w:val="CorpsdetexteCar"/>
    <w:semiHidden/>
    <w:rsid w:val="00B81F5C"/>
    <w:pPr>
      <w:overflowPunct w:val="0"/>
      <w:autoSpaceDE w:val="0"/>
      <w:autoSpaceDN w:val="0"/>
      <w:adjustRightInd w:val="0"/>
      <w:spacing w:after="120"/>
      <w:textAlignment w:val="baseline"/>
    </w:pPr>
    <w:rPr>
      <w:rFonts w:ascii="Times New Roman" w:eastAsia="Times New Roman" w:hAnsi="Times New Roman" w:cs="Times New Roman"/>
      <w:sz w:val="20"/>
      <w:szCs w:val="20"/>
    </w:rPr>
  </w:style>
  <w:style w:type="character" w:customStyle="1" w:styleId="CorpsdetexteCar">
    <w:name w:val="Corps de texte Car"/>
    <w:basedOn w:val="Policepardfaut"/>
    <w:link w:val="Corpsdetexte"/>
    <w:semiHidden/>
    <w:rsid w:val="00B81F5C"/>
    <w:rPr>
      <w:rFonts w:ascii="Times New Roman" w:eastAsia="Times New Roman" w:hAnsi="Times New Roman" w:cs="Times New Roman"/>
      <w:sz w:val="20"/>
      <w:szCs w:val="20"/>
      <w:lang w:eastAsia="fr-FR"/>
    </w:rPr>
  </w:style>
  <w:style w:type="paragraph" w:customStyle="1" w:styleId="Default">
    <w:name w:val="Default"/>
    <w:rsid w:val="00B81F5C"/>
    <w:pPr>
      <w:autoSpaceDE w:val="0"/>
      <w:autoSpaceDN w:val="0"/>
      <w:adjustRightInd w:val="0"/>
      <w:spacing w:after="0" w:line="240" w:lineRule="auto"/>
    </w:pPr>
    <w:rPr>
      <w:rFonts w:ascii="Calibri" w:eastAsia="MS Mincho" w:hAnsi="Calibri" w:cs="Calibri"/>
      <w:color w:val="000000"/>
      <w:sz w:val="24"/>
      <w:szCs w:val="24"/>
      <w:lang w:eastAsia="ja-JP"/>
    </w:rPr>
  </w:style>
  <w:style w:type="character" w:customStyle="1" w:styleId="1TITRE1">
    <w:name w:val="1. TITRE1"/>
    <w:uiPriority w:val="99"/>
    <w:rsid w:val="003456BC"/>
    <w:rPr>
      <w:rFonts w:ascii="Arial-BoldMT" w:hAnsi="Arial-BoldMT" w:cs="Arial-BoldMT"/>
      <w:b/>
      <w:bCs/>
      <w:color w:val="1175FF"/>
      <w:sz w:val="24"/>
      <w:szCs w:val="24"/>
      <w:lang w:val="fr-FR"/>
    </w:rPr>
  </w:style>
  <w:style w:type="paragraph" w:customStyle="1" w:styleId="Normalwrd40">
    <w:name w:val="Normal_wrd_40"/>
    <w:basedOn w:val="Normal"/>
    <w:uiPriority w:val="99"/>
    <w:rsid w:val="003456BC"/>
    <w:pPr>
      <w:widowControl w:val="0"/>
      <w:suppressAutoHyphens/>
      <w:autoSpaceDE w:val="0"/>
      <w:autoSpaceDN w:val="0"/>
      <w:adjustRightInd w:val="0"/>
      <w:spacing w:after="200" w:line="288" w:lineRule="auto"/>
      <w:textAlignment w:val="center"/>
    </w:pPr>
    <w:rPr>
      <w:rFonts w:ascii="MS-Mincho" w:eastAsia="MS-Mincho" w:hAnsi="Arial-BoldMT" w:cs="MS-Mincho"/>
      <w:color w:val="000000"/>
      <w:sz w:val="24"/>
      <w:szCs w:val="24"/>
      <w:lang w:val="ja-JP" w:eastAsia="en-US"/>
    </w:rPr>
  </w:style>
  <w:style w:type="character" w:styleId="Lienhypertexte">
    <w:name w:val="Hyperlink"/>
    <w:uiPriority w:val="99"/>
    <w:unhideWhenUsed/>
    <w:rsid w:val="003456BC"/>
    <w:rPr>
      <w:color w:val="0000FF"/>
      <w:u w:val="single"/>
    </w:rPr>
  </w:style>
  <w:style w:type="paragraph" w:customStyle="1" w:styleId="Courant">
    <w:name w:val="Courant"/>
    <w:basedOn w:val="Normal"/>
    <w:autoRedefine/>
    <w:rsid w:val="00DE5676"/>
    <w:pPr>
      <w:overflowPunct w:val="0"/>
      <w:autoSpaceDE w:val="0"/>
      <w:autoSpaceDN w:val="0"/>
      <w:adjustRightInd w:val="0"/>
      <w:spacing w:line="360" w:lineRule="auto"/>
      <w:jc w:val="both"/>
      <w:textAlignment w:val="baseline"/>
    </w:pPr>
    <w:rPr>
      <w:rFonts w:ascii="Calibri Light" w:eastAsia="Times New Roman" w:hAnsi="Calibri Light" w:cs="Calibri Light"/>
      <w:color w:val="000000"/>
      <w:sz w:val="24"/>
      <w:szCs w:val="24"/>
    </w:rPr>
  </w:style>
  <w:style w:type="paragraph" w:styleId="En-tte">
    <w:name w:val="header"/>
    <w:basedOn w:val="Normal"/>
    <w:link w:val="En-tteCar"/>
    <w:uiPriority w:val="99"/>
    <w:unhideWhenUsed/>
    <w:rsid w:val="00507B6C"/>
    <w:pPr>
      <w:tabs>
        <w:tab w:val="center" w:pos="4536"/>
        <w:tab w:val="right" w:pos="9072"/>
      </w:tabs>
    </w:pPr>
  </w:style>
  <w:style w:type="character" w:customStyle="1" w:styleId="En-tteCar">
    <w:name w:val="En-tête Car"/>
    <w:basedOn w:val="Policepardfaut"/>
    <w:link w:val="En-tte"/>
    <w:uiPriority w:val="99"/>
    <w:rsid w:val="00507B6C"/>
    <w:rPr>
      <w:rFonts w:ascii="Calibri" w:hAnsi="Calibri" w:cs="Calibri"/>
      <w:lang w:eastAsia="fr-FR"/>
    </w:rPr>
  </w:style>
  <w:style w:type="paragraph" w:styleId="Pieddepage">
    <w:name w:val="footer"/>
    <w:basedOn w:val="Normal"/>
    <w:link w:val="PieddepageCar"/>
    <w:uiPriority w:val="99"/>
    <w:unhideWhenUsed/>
    <w:rsid w:val="00507B6C"/>
    <w:pPr>
      <w:tabs>
        <w:tab w:val="center" w:pos="4536"/>
        <w:tab w:val="right" w:pos="9072"/>
      </w:tabs>
    </w:pPr>
  </w:style>
  <w:style w:type="character" w:customStyle="1" w:styleId="PieddepageCar">
    <w:name w:val="Pied de page Car"/>
    <w:basedOn w:val="Policepardfaut"/>
    <w:link w:val="Pieddepage"/>
    <w:uiPriority w:val="99"/>
    <w:rsid w:val="00507B6C"/>
    <w:rPr>
      <w:rFonts w:ascii="Calibri" w:hAnsi="Calibri" w:cs="Calibri"/>
      <w:lang w:eastAsia="fr-FR"/>
    </w:rPr>
  </w:style>
  <w:style w:type="character" w:customStyle="1" w:styleId="1TITRE">
    <w:name w:val="1. TITRE"/>
    <w:uiPriority w:val="99"/>
    <w:rsid w:val="00937167"/>
    <w:rPr>
      <w:rFonts w:ascii="Arial-BoldMT" w:hAnsi="Arial-BoldMT" w:cs="Arial-BoldMT"/>
      <w:b/>
      <w:bCs/>
      <w:color w:val="1175FF"/>
      <w:sz w:val="24"/>
      <w:szCs w:val="24"/>
      <w:lang w:val="fr-FR"/>
    </w:rPr>
  </w:style>
  <w:style w:type="character" w:styleId="Marquedecommentaire">
    <w:name w:val="annotation reference"/>
    <w:basedOn w:val="Policepardfaut"/>
    <w:uiPriority w:val="99"/>
    <w:semiHidden/>
    <w:unhideWhenUsed/>
    <w:rsid w:val="00BB597C"/>
    <w:rPr>
      <w:sz w:val="16"/>
      <w:szCs w:val="16"/>
    </w:rPr>
  </w:style>
  <w:style w:type="paragraph" w:styleId="Commentaire">
    <w:name w:val="annotation text"/>
    <w:basedOn w:val="Normal"/>
    <w:link w:val="CommentaireCar"/>
    <w:uiPriority w:val="99"/>
    <w:semiHidden/>
    <w:unhideWhenUsed/>
    <w:rsid w:val="00BB597C"/>
    <w:rPr>
      <w:sz w:val="20"/>
      <w:szCs w:val="20"/>
    </w:rPr>
  </w:style>
  <w:style w:type="character" w:customStyle="1" w:styleId="CommentaireCar">
    <w:name w:val="Commentaire Car"/>
    <w:basedOn w:val="Policepardfaut"/>
    <w:link w:val="Commentaire"/>
    <w:uiPriority w:val="99"/>
    <w:semiHidden/>
    <w:rsid w:val="00BB597C"/>
    <w:rPr>
      <w:rFonts w:ascii="Calibri" w:hAnsi="Calibri" w:cs="Calibri"/>
      <w:sz w:val="20"/>
      <w:szCs w:val="20"/>
      <w:lang w:eastAsia="fr-FR"/>
    </w:rPr>
  </w:style>
  <w:style w:type="paragraph" w:styleId="Objetducommentaire">
    <w:name w:val="annotation subject"/>
    <w:basedOn w:val="Commentaire"/>
    <w:next w:val="Commentaire"/>
    <w:link w:val="ObjetducommentaireCar"/>
    <w:uiPriority w:val="99"/>
    <w:semiHidden/>
    <w:unhideWhenUsed/>
    <w:rsid w:val="00BB597C"/>
    <w:rPr>
      <w:b/>
      <w:bCs/>
    </w:rPr>
  </w:style>
  <w:style w:type="character" w:customStyle="1" w:styleId="ObjetducommentaireCar">
    <w:name w:val="Objet du commentaire Car"/>
    <w:basedOn w:val="CommentaireCar"/>
    <w:link w:val="Objetducommentaire"/>
    <w:uiPriority w:val="99"/>
    <w:semiHidden/>
    <w:rsid w:val="00BB597C"/>
    <w:rPr>
      <w:rFonts w:ascii="Calibri" w:hAnsi="Calibri" w:cs="Calibri"/>
      <w:b/>
      <w:bCs/>
      <w:sz w:val="20"/>
      <w:szCs w:val="20"/>
      <w:lang w:eastAsia="fr-FR"/>
    </w:rPr>
  </w:style>
  <w:style w:type="paragraph" w:styleId="Textedebulles">
    <w:name w:val="Balloon Text"/>
    <w:basedOn w:val="Normal"/>
    <w:link w:val="TextedebullesCar"/>
    <w:uiPriority w:val="99"/>
    <w:semiHidden/>
    <w:unhideWhenUsed/>
    <w:rsid w:val="00BB597C"/>
    <w:rPr>
      <w:rFonts w:ascii="Segoe UI" w:hAnsi="Segoe UI" w:cs="Segoe UI"/>
      <w:sz w:val="18"/>
      <w:szCs w:val="18"/>
    </w:rPr>
  </w:style>
  <w:style w:type="character" w:customStyle="1" w:styleId="TextedebullesCar">
    <w:name w:val="Texte de bulles Car"/>
    <w:basedOn w:val="Policepardfaut"/>
    <w:link w:val="Textedebulles"/>
    <w:uiPriority w:val="99"/>
    <w:semiHidden/>
    <w:rsid w:val="00BB597C"/>
    <w:rPr>
      <w:rFonts w:ascii="Segoe UI" w:hAnsi="Segoe UI" w:cs="Segoe UI"/>
      <w:sz w:val="18"/>
      <w:szCs w:val="18"/>
      <w:lang w:eastAsia="fr-FR"/>
    </w:rPr>
  </w:style>
  <w:style w:type="paragraph" w:styleId="Rvision">
    <w:name w:val="Revision"/>
    <w:hidden/>
    <w:uiPriority w:val="99"/>
    <w:semiHidden/>
    <w:rsid w:val="009773B7"/>
    <w:pPr>
      <w:spacing w:after="0" w:line="240" w:lineRule="auto"/>
    </w:pPr>
    <w:rPr>
      <w:rFonts w:ascii="Calibri" w:hAnsi="Calibri" w:cs="Calibri"/>
      <w:lang w:eastAsia="fr-FR"/>
    </w:rPr>
  </w:style>
  <w:style w:type="paragraph" w:styleId="NormalWeb">
    <w:name w:val="Normal (Web)"/>
    <w:basedOn w:val="Normal"/>
    <w:uiPriority w:val="99"/>
    <w:semiHidden/>
    <w:unhideWhenUsed/>
    <w:rsid w:val="00D1489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696090">
      <w:bodyDiv w:val="1"/>
      <w:marLeft w:val="0"/>
      <w:marRight w:val="0"/>
      <w:marTop w:val="0"/>
      <w:marBottom w:val="0"/>
      <w:divBdr>
        <w:top w:val="none" w:sz="0" w:space="0" w:color="auto"/>
        <w:left w:val="none" w:sz="0" w:space="0" w:color="auto"/>
        <w:bottom w:val="none" w:sz="0" w:space="0" w:color="auto"/>
        <w:right w:val="none" w:sz="0" w:space="0" w:color="auto"/>
      </w:divBdr>
    </w:div>
    <w:div w:id="777259455">
      <w:bodyDiv w:val="1"/>
      <w:marLeft w:val="0"/>
      <w:marRight w:val="0"/>
      <w:marTop w:val="0"/>
      <w:marBottom w:val="0"/>
      <w:divBdr>
        <w:top w:val="none" w:sz="0" w:space="0" w:color="auto"/>
        <w:left w:val="none" w:sz="0" w:space="0" w:color="auto"/>
        <w:bottom w:val="none" w:sz="0" w:space="0" w:color="auto"/>
        <w:right w:val="none" w:sz="0" w:space="0" w:color="auto"/>
      </w:divBdr>
    </w:div>
    <w:div w:id="1227490215">
      <w:bodyDiv w:val="1"/>
      <w:marLeft w:val="0"/>
      <w:marRight w:val="0"/>
      <w:marTop w:val="0"/>
      <w:marBottom w:val="0"/>
      <w:divBdr>
        <w:top w:val="none" w:sz="0" w:space="0" w:color="auto"/>
        <w:left w:val="none" w:sz="0" w:space="0" w:color="auto"/>
        <w:bottom w:val="none" w:sz="0" w:space="0" w:color="auto"/>
        <w:right w:val="none" w:sz="0" w:space="0" w:color="auto"/>
      </w:divBdr>
    </w:div>
    <w:div w:id="124604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5527F-0197-4644-9553-114DCB17B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4</Pages>
  <Words>1372</Words>
  <Characters>7548</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APHP</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VAULOUP FELLOUS Christelle (PBR)</dc:creator>
  <cp:lastModifiedBy>VAULOUP FELLOUS Christelle (PBR)</cp:lastModifiedBy>
  <cp:revision>10</cp:revision>
  <dcterms:created xsi:type="dcterms:W3CDTF">2024-02-23T12:15:00Z</dcterms:created>
  <dcterms:modified xsi:type="dcterms:W3CDTF">2024-03-12T12:56:00Z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6ae9bd9a-8c79-32cb-890a-92e66250c471</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